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pageBreakBefore w:val="false"/>
        <w:widowControl w:val="false"/>
        <w:pBdr/>
        <w:shd w:val="clear" w:fill="auto"/>
        <w:spacing w:lineRule="auto" w:line="240" w:before="15" w:after="0"/>
        <w:ind w:left="0" w:right="0" w:firstLine="566"/>
        <w:jc w:val="center"/>
        <w:rPr>
          <w:rFonts w:ascii="Times New Roman" w:hAnsi="Times New Roman" w:eastAsia="Times New Roman" w:cs="Times New Roman"/>
          <w:b/>
          <w:b/>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EDITAL Nº </w:t>
      </w:r>
      <w:r>
        <w:rPr>
          <w:rFonts w:eastAsia="Times New Roman" w:cs="Times New Roman" w:ascii="Times New Roman" w:hAnsi="Times New Roman"/>
          <w:b/>
        </w:rPr>
        <w:t>42</w:t>
      </w: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D</w:t>
      </w:r>
      <w:r>
        <w:rPr>
          <w:rFonts w:eastAsia="Times New Roman" w:cs="Times New Roman" w:ascii="Times New Roman" w:hAnsi="Times New Roman"/>
          <w:b/>
        </w:rPr>
        <w:t>E 24 DE JUNHO DE 2022</w:t>
      </w:r>
    </w:p>
    <w:p>
      <w:pPr>
        <w:pStyle w:val="Normal1"/>
        <w:keepNext w:val="false"/>
        <w:keepLines w:val="false"/>
        <w:pageBreakBefore w:val="false"/>
        <w:widowControl w:val="false"/>
        <w:pBdr/>
        <w:shd w:val="clear" w:fill="auto"/>
        <w:spacing w:lineRule="auto" w:line="240" w:before="15" w:after="0"/>
        <w:ind w:left="0" w:right="0" w:firstLine="566"/>
        <w:jc w:val="center"/>
        <w:rPr>
          <w:rFonts w:ascii="Times New Roman" w:hAnsi="Times New Roman" w:eastAsia="Times New Roman" w:cs="Times New Roman"/>
          <w:b/>
          <w:b/>
          <w:highlight w:val="whit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SELEÇÃO DE BOLSISTA PARA ATUAÇÃO </w:t>
      </w:r>
      <w:r>
        <w:rPr>
          <w:rFonts w:eastAsia="Times New Roman" w:cs="Times New Roman" w:ascii="Times New Roman" w:hAnsi="Times New Roman"/>
          <w:b/>
        </w:rPr>
        <w:t>NO PROGRAMA DE APOIO À INSTITUCIONALIZAÇÃO DA EDUCAÇÃO À DISTÂNCIA NO IFSULDEMINAS - PROEAD</w:t>
      </w:r>
    </w:p>
    <w:p>
      <w:pPr>
        <w:pStyle w:val="Normal1"/>
        <w:keepNext w:val="false"/>
        <w:keepLines w:val="false"/>
        <w:pageBreakBefore w:val="false"/>
        <w:widowControl w:val="false"/>
        <w:pBdr/>
        <w:shd w:val="clear" w:fill="auto"/>
        <w:spacing w:lineRule="auto" w:line="240" w:before="15" w:after="0"/>
        <w:ind w:left="0" w:right="0" w:firstLine="566"/>
        <w:jc w:val="center"/>
        <w:rPr>
          <w:rFonts w:ascii="Times New Roman" w:hAnsi="Times New Roman" w:eastAsia="Times New Roman" w:cs="Times New Roman"/>
          <w:b/>
          <w:b/>
          <w:highlight w:val="white"/>
        </w:rPr>
      </w:pPr>
      <w:r>
        <w:rPr>
          <w:rFonts w:eastAsia="Times New Roman" w:cs="Times New Roman" w:ascii="Times New Roman" w:hAnsi="Times New Roman"/>
          <w:b/>
          <w:highlight w:val="white"/>
        </w:rPr>
      </w:r>
    </w:p>
    <w:p>
      <w:pPr>
        <w:pStyle w:val="Normal1"/>
        <w:keepNext w:val="false"/>
        <w:keepLines w:val="false"/>
        <w:pageBreakBefore w:val="false"/>
        <w:widowControl w:val="false"/>
        <w:pBdr/>
        <w:shd w:val="clear" w:fill="auto"/>
        <w:spacing w:lineRule="auto" w:line="247" w:before="632" w:after="0"/>
        <w:ind w:left="0" w:right="0" w:firstLine="566"/>
        <w:jc w:val="both"/>
        <w:rPr>
          <w:rFonts w:ascii="Times New Roman" w:hAnsi="Times New Roman" w:eastAsia="Times New Roman" w:cs="Times New Roman"/>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O Instituto Federal de Educação, Ciência e Tecnologia do Sul de Minas Gerais (IFSULDEMINAS) Campus Pouso Alegre torna público este Edital de seleção de bolsista para atuação como </w:t>
      </w:r>
      <w:r>
        <w:rPr>
          <w:rFonts w:eastAsia="Times New Roman" w:cs="Times New Roman" w:ascii="Times New Roman" w:hAnsi="Times New Roman"/>
        </w:rPr>
        <w:t>Professor Mediador/Tutor EAD</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atendendo à necessidade temporária de excepcional interesse público, nos termos do Programa Institucional de Bolsas, regulamentada pela Resolução do Conselho Superior (CONSUP) nº 87, de 15 de dezembro de 2020. </w:t>
      </w:r>
    </w:p>
    <w:p>
      <w:pPr>
        <w:pStyle w:val="Normal1"/>
        <w:keepNext w:val="false"/>
        <w:keepLines w:val="false"/>
        <w:pageBreakBefore w:val="false"/>
        <w:widowControl w:val="false"/>
        <w:pBdr/>
        <w:shd w:val="clear" w:fill="auto"/>
        <w:spacing w:lineRule="auto" w:line="247" w:before="632" w:after="0"/>
        <w:ind w:left="0" w:right="0" w:firstLine="566"/>
        <w:jc w:val="both"/>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rPr>
        <w:t xml:space="preserve">1. </w:t>
      </w: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DAS DISPOSIÇÕES PRELIMINARES </w:t>
      </w:r>
    </w:p>
    <w:p>
      <w:pPr>
        <w:pStyle w:val="Normal1"/>
        <w:keepNext w:val="false"/>
        <w:keepLines w:val="false"/>
        <w:pageBreakBefore w:val="false"/>
        <w:widowControl w:val="false"/>
        <w:pBdr/>
        <w:shd w:val="clear" w:fill="auto"/>
        <w:spacing w:lineRule="auto" w:line="247" w:before="207"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1. O processo seletivo será regido por es</w:t>
      </w:r>
      <w:r>
        <w:rPr>
          <w:rFonts w:eastAsia="Times New Roman" w:cs="Times New Roman" w:ascii="Times New Roman" w:hAnsi="Times New Roman"/>
        </w:rPr>
        <w:t>t</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e Edital e ficará a cargo da </w:t>
      </w:r>
      <w:r>
        <w:rPr>
          <w:rFonts w:eastAsia="Times New Roman" w:cs="Times New Roman" w:ascii="Times New Roman" w:hAnsi="Times New Roman"/>
        </w:rPr>
        <w:t>Coordenadoria do Centro de Educação</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a D</w:t>
      </w:r>
      <w:r>
        <w:rPr>
          <w:rFonts w:eastAsia="Times New Roman" w:cs="Times New Roman" w:ascii="Times New Roman" w:hAnsi="Times New Roman"/>
        </w:rPr>
        <w:t>istância do IFSULDEMINAS - Campus Pouso Alegre</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1.</w:t>
      </w:r>
      <w:r>
        <w:rPr>
          <w:rFonts w:eastAsia="Times New Roman" w:cs="Times New Roman" w:ascii="Times New Roman" w:hAnsi="Times New Roman"/>
        </w:rPr>
        <w:t>1</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Ao efetivar a inscrição, o candidato declara estar ciente do conteúdo deste Edital e acata na íntegra as suas disposições.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1.</w:t>
      </w:r>
      <w:r>
        <w:rPr>
          <w:rFonts w:eastAsia="Times New Roman" w:cs="Times New Roman" w:ascii="Times New Roman" w:hAnsi="Times New Roman"/>
        </w:rPr>
        <w:t>2</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A aprovação e a convocação do candidato no presente processo seletivo assegura apenas a expectativa de direito à concessão de bolsa, estando sua contratação e pagamento condicionados à continuidade ou efetivação da oferta do curso e à disponibilidade orçamentária, de forma que o candidato está ciente de que se o repasse de recursos para o pagamento de bolsas for suspenso devido a alguma eventualidade, as atividades a serem realizadas pelo candidato convocado serão suspensas.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2. O recebimento da bolsa concedida não gera vínculo empregatício com o IFSULDEMINAS.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3. É vedada aos</w:t>
      </w: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 servidores efeti</w:t>
      </w:r>
      <w:r>
        <w:rPr>
          <w:rFonts w:eastAsia="Times New Roman" w:cs="Times New Roman" w:ascii="Times New Roman" w:hAnsi="Times New Roman"/>
          <w:b/>
        </w:rPr>
        <w:t xml:space="preserve">vos </w:t>
      </w: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do quadro permanente do IFSULDEMINAS</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a participação como candidatos neste Edital.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rPr>
      </w:pPr>
      <w:r>
        <w:rPr>
          <w:rFonts w:eastAsia="Times New Roman" w:cs="Times New Roman" w:ascii="Times New Roman" w:hAnsi="Times New Roman"/>
        </w:rPr>
        <w:t>4. Não será permitido o acúmulo desta com outras bolsas. No ato da contratação o candidato deverá entregar a declaração que não possui outra bolsa de atuação profissional (PROEAD/UAB/FIC/etc).</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5</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As datas e os prazos vigentes neste Edital encontram-se detalhad</w:t>
      </w:r>
      <w:r>
        <w:rPr>
          <w:rFonts w:eastAsia="Times New Roman" w:cs="Times New Roman" w:ascii="Times New Roman" w:hAnsi="Times New Roman"/>
        </w:rPr>
        <w:t>o</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s no cronograma a seguir:</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rPr>
      </w:pPr>
      <w:r>
        <w:rPr>
          <w:rFonts w:eastAsia="Times New Roman" w:cs="Times New Roman" w:ascii="Times New Roman" w:hAnsi="Times New Roman"/>
        </w:rPr>
      </w:r>
    </w:p>
    <w:tbl>
      <w:tblPr>
        <w:tblStyle w:val="Table1"/>
        <w:tblW w:w="8970" w:type="dxa"/>
        <w:jc w:val="center"/>
        <w:tblInd w:w="0" w:type="dxa"/>
        <w:tblLayout w:type="fixed"/>
        <w:tblCellMar>
          <w:top w:w="0" w:type="dxa"/>
          <w:left w:w="0" w:type="dxa"/>
          <w:bottom w:w="0" w:type="dxa"/>
          <w:right w:w="0" w:type="dxa"/>
        </w:tblCellMar>
        <w:tblLook w:val="0600"/>
      </w:tblPr>
      <w:tblGrid>
        <w:gridCol w:w="4589"/>
        <w:gridCol w:w="4380"/>
      </w:tblGrid>
      <w:tr>
        <w:trPr/>
        <w:tc>
          <w:tcPr>
            <w:tcW w:w="458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 xml:space="preserve"> </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Publicação do Edital </w:t>
            </w:r>
          </w:p>
        </w:tc>
        <w:tc>
          <w:tcPr>
            <w:tcW w:w="438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 xml:space="preserve"> </w:t>
            </w:r>
            <w:r>
              <w:rPr>
                <w:rFonts w:eastAsia="Times New Roman" w:cs="Times New Roman" w:ascii="Times New Roman" w:hAnsi="Times New Roman"/>
              </w:rPr>
              <w:t>24/06/2022</w:t>
            </w:r>
          </w:p>
        </w:tc>
      </w:tr>
      <w:tr>
        <w:trPr/>
        <w:tc>
          <w:tcPr>
            <w:tcW w:w="458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40"/>
              <w:ind w:left="0" w:right="0" w:hanging="0"/>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 xml:space="preserve">Inscrições </w:t>
            </w:r>
          </w:p>
        </w:tc>
        <w:tc>
          <w:tcPr>
            <w:tcW w:w="438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40"/>
              <w:ind w:left="0" w:right="0" w:hanging="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24/06/2022 até as 06 h 59 min de 04/07/2022</w:t>
            </w:r>
          </w:p>
        </w:tc>
      </w:tr>
      <w:tr>
        <w:trPr/>
        <w:tc>
          <w:tcPr>
            <w:tcW w:w="458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40"/>
              <w:ind w:left="0" w:right="0" w:hanging="0"/>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Publicação do resultado preliminar da 1ª fase</w:t>
            </w:r>
          </w:p>
        </w:tc>
        <w:tc>
          <w:tcPr>
            <w:tcW w:w="438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40"/>
              <w:ind w:left="0" w:right="0" w:hanging="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06/07/2022</w:t>
            </w:r>
          </w:p>
        </w:tc>
      </w:tr>
      <w:tr>
        <w:trPr/>
        <w:tc>
          <w:tcPr>
            <w:tcW w:w="458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40"/>
              <w:ind w:left="0" w:right="0" w:hanging="0"/>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 xml:space="preserve">Recursos </w:t>
            </w:r>
          </w:p>
        </w:tc>
        <w:tc>
          <w:tcPr>
            <w:tcW w:w="438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61"/>
              <w:ind w:left="0" w:right="0" w:hanging="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Até 24h após a publicação do resultado preliminar</w:t>
            </w:r>
          </w:p>
        </w:tc>
      </w:tr>
      <w:tr>
        <w:trPr/>
        <w:tc>
          <w:tcPr>
            <w:tcW w:w="458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61"/>
              <w:ind w:left="0" w:right="0" w:hanging="0"/>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Publicação do resultado final 1ª fase</w:t>
            </w:r>
          </w:p>
        </w:tc>
        <w:tc>
          <w:tcPr>
            <w:tcW w:w="438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40"/>
              <w:ind w:left="0" w:right="0" w:hanging="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Até 08/07/2022</w:t>
            </w:r>
          </w:p>
        </w:tc>
      </w:tr>
      <w:tr>
        <w:trPr/>
        <w:tc>
          <w:tcPr>
            <w:tcW w:w="458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61"/>
              <w:ind w:left="0" w:right="0" w:firstLine="141"/>
              <w:jc w:val="both"/>
              <w:rPr>
                <w:rFonts w:ascii="Times New Roman" w:hAnsi="Times New Roman" w:eastAsia="Times New Roman" w:cs="Times New Roman"/>
              </w:rPr>
            </w:pPr>
            <w:r>
              <w:rPr>
                <w:rFonts w:eastAsia="Times New Roman" w:cs="Times New Roman" w:ascii="Times New Roman" w:hAnsi="Times New Roman"/>
              </w:rPr>
              <w:t>Entrevistas (2ª fase)</w:t>
            </w:r>
          </w:p>
        </w:tc>
        <w:tc>
          <w:tcPr>
            <w:tcW w:w="438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40"/>
              <w:ind w:left="0" w:right="0" w:firstLine="141"/>
              <w:rPr>
                <w:rFonts w:ascii="Times New Roman" w:hAnsi="Times New Roman" w:eastAsia="Times New Roman" w:cs="Times New Roman"/>
              </w:rPr>
            </w:pPr>
            <w:r>
              <w:rPr>
                <w:rFonts w:eastAsia="Times New Roman" w:cs="Times New Roman" w:ascii="Times New Roman" w:hAnsi="Times New Roman"/>
              </w:rPr>
              <w:t>Agendadas após, no mínimo, 24 horas da publicação do resultado final.</w:t>
            </w:r>
          </w:p>
        </w:tc>
      </w:tr>
      <w:tr>
        <w:trPr/>
        <w:tc>
          <w:tcPr>
            <w:tcW w:w="458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61"/>
              <w:ind w:left="0" w:right="0" w:firstLine="141"/>
              <w:jc w:val="both"/>
              <w:rPr>
                <w:rFonts w:ascii="Times New Roman" w:hAnsi="Times New Roman" w:eastAsia="Times New Roman" w:cs="Times New Roman"/>
              </w:rPr>
            </w:pPr>
            <w:r>
              <w:rPr>
                <w:rFonts w:eastAsia="Times New Roman" w:cs="Times New Roman" w:ascii="Times New Roman" w:hAnsi="Times New Roman"/>
              </w:rPr>
              <w:t>Publicação do resultado preliminar da 2ª fase</w:t>
            </w:r>
          </w:p>
        </w:tc>
        <w:tc>
          <w:tcPr>
            <w:tcW w:w="438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40"/>
              <w:ind w:left="0" w:right="0" w:firstLine="141"/>
              <w:rPr>
                <w:rFonts w:ascii="Times New Roman" w:hAnsi="Times New Roman" w:eastAsia="Times New Roman" w:cs="Times New Roman"/>
              </w:rPr>
            </w:pPr>
            <w:r>
              <w:rPr>
                <w:rFonts w:eastAsia="Times New Roman" w:cs="Times New Roman" w:ascii="Times New Roman" w:hAnsi="Times New Roman"/>
              </w:rPr>
              <w:t>13/07/2022</w:t>
            </w:r>
          </w:p>
        </w:tc>
      </w:tr>
      <w:tr>
        <w:trPr/>
        <w:tc>
          <w:tcPr>
            <w:tcW w:w="458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40"/>
              <w:ind w:firstLine="141"/>
              <w:jc w:val="both"/>
              <w:rPr>
                <w:rFonts w:ascii="Times New Roman" w:hAnsi="Times New Roman" w:eastAsia="Times New Roman" w:cs="Times New Roman"/>
              </w:rPr>
            </w:pPr>
            <w:r>
              <w:rPr>
                <w:rFonts w:eastAsia="Times New Roman" w:cs="Times New Roman" w:ascii="Times New Roman" w:hAnsi="Times New Roman"/>
              </w:rPr>
              <w:t xml:space="preserve">Recursos </w:t>
            </w:r>
          </w:p>
        </w:tc>
        <w:tc>
          <w:tcPr>
            <w:tcW w:w="438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61"/>
              <w:ind w:firstLine="141"/>
              <w:rPr>
                <w:rFonts w:ascii="Times New Roman" w:hAnsi="Times New Roman" w:eastAsia="Times New Roman" w:cs="Times New Roman"/>
              </w:rPr>
            </w:pPr>
            <w:r>
              <w:rPr>
                <w:rFonts w:eastAsia="Times New Roman" w:cs="Times New Roman" w:ascii="Times New Roman" w:hAnsi="Times New Roman"/>
              </w:rPr>
              <w:t>Até 24h após a publicação do resultado preliminar</w:t>
            </w:r>
          </w:p>
        </w:tc>
      </w:tr>
      <w:tr>
        <w:trPr/>
        <w:tc>
          <w:tcPr>
            <w:tcW w:w="458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61"/>
              <w:ind w:firstLine="141"/>
              <w:jc w:val="both"/>
              <w:rPr>
                <w:rFonts w:ascii="Times New Roman" w:hAnsi="Times New Roman" w:eastAsia="Times New Roman" w:cs="Times New Roman"/>
              </w:rPr>
            </w:pPr>
            <w:r>
              <w:rPr>
                <w:rFonts w:eastAsia="Times New Roman" w:cs="Times New Roman" w:ascii="Times New Roman" w:hAnsi="Times New Roman"/>
              </w:rPr>
              <w:t>Publicação do resultado final do certame</w:t>
            </w:r>
          </w:p>
        </w:tc>
        <w:tc>
          <w:tcPr>
            <w:tcW w:w="438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40"/>
              <w:ind w:firstLine="141"/>
              <w:rPr>
                <w:rFonts w:ascii="Times New Roman" w:hAnsi="Times New Roman" w:eastAsia="Times New Roman" w:cs="Times New Roman"/>
              </w:rPr>
            </w:pPr>
            <w:r>
              <w:rPr>
                <w:rFonts w:eastAsia="Times New Roman" w:cs="Times New Roman" w:ascii="Times New Roman" w:hAnsi="Times New Roman"/>
              </w:rPr>
              <w:t>Até 15/07/2022</w:t>
            </w:r>
          </w:p>
        </w:tc>
      </w:tr>
    </w:tbl>
    <w:p>
      <w:pPr>
        <w:pStyle w:val="Normal1"/>
        <w:keepNext w:val="false"/>
        <w:keepLines w:val="false"/>
        <w:pageBreakBefore w:val="false"/>
        <w:widowControl w:val="false"/>
        <w:pBdr/>
        <w:shd w:val="clear" w:fill="auto"/>
        <w:spacing w:lineRule="auto" w:line="247" w:before="0" w:after="0"/>
        <w:ind w:left="0" w:right="0" w:firstLine="566"/>
        <w:jc w:val="both"/>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pageBreakBefore w:val="false"/>
        <w:widowControl w:val="false"/>
        <w:pBdr/>
        <w:shd w:val="clear" w:fill="auto"/>
        <w:spacing w:lineRule="auto" w:line="247"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6</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As datas constantes neste cronograma constituem mera previsão, sendo que a Comissão do Processo Seletivo poderá, a qualquer tempo, realizar alterações neste cronograma e informá-las através de publicações na página do IFSULDEMINAS - Campus </w:t>
      </w:r>
      <w:r>
        <w:rPr>
          <w:rFonts w:eastAsia="Times New Roman" w:cs="Times New Roman" w:ascii="Times New Roman" w:hAnsi="Times New Roman"/>
        </w:rPr>
        <w:t>Pouso Alegre</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sendo que devem ser sempre mantidos os prazos de 24 horas para interposição de recursos.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7</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A convocação dos candidatos selecionados obedecerá à lista de classificação e ocorrerá conforme demanda.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rPr>
      </w:pPr>
      <w:r>
        <w:rPr>
          <w:rFonts w:eastAsia="Times New Roman" w:cs="Times New Roman" w:ascii="Times New Roman" w:hAnsi="Times New Roman"/>
        </w:rPr>
        <w:t>8</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Dúvidas e informações sobre este Edital deverão ser encaminhadas, exclusivamente, para o e-mail: </w:t>
      </w:r>
      <w:r>
        <w:rPr>
          <w:rFonts w:eastAsia="Times New Roman" w:cs="Times New Roman" w:ascii="Times New Roman" w:hAnsi="Times New Roman"/>
          <w:i w:val="false"/>
          <w:caps w:val="false"/>
          <w:smallCaps w:val="false"/>
          <w:strike w:val="false"/>
          <w:dstrike w:val="false"/>
          <w:position w:val="0"/>
          <w:sz w:val="22"/>
          <w:u w:val="single"/>
          <w:shd w:fill="auto" w:val="clear"/>
          <w:vertAlign w:val="baseline"/>
        </w:rPr>
        <w:t>ead.</w:t>
      </w:r>
      <w:r>
        <w:rPr>
          <w:rFonts w:eastAsia="Times New Roman" w:cs="Times New Roman" w:ascii="Times New Roman" w:hAnsi="Times New Roman"/>
          <w:u w:val="single"/>
        </w:rPr>
        <w:t>pousoalegre</w:t>
      </w:r>
      <w:r>
        <w:rPr>
          <w:rFonts w:eastAsia="Times New Roman" w:cs="Times New Roman" w:ascii="Times New Roman" w:hAnsi="Times New Roman"/>
          <w:i w:val="false"/>
          <w:caps w:val="false"/>
          <w:smallCaps w:val="false"/>
          <w:strike w:val="false"/>
          <w:dstrike w:val="false"/>
          <w:position w:val="0"/>
          <w:sz w:val="22"/>
          <w:u w:val="single"/>
          <w:shd w:fill="auto" w:val="clear"/>
          <w:vertAlign w:val="baseline"/>
        </w:rPr>
        <w:t>@ifsuldeminas.edu.br</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2. DAS VAGAS, DOS REQUISITOS E DAS INFORMAÇÕES GERAIS PARA PARTICIPAÇÃO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2.1 As vagas estão detalhadas e especificadas conforme Tabela 1</w:t>
      </w:r>
      <w:r>
        <w:rPr>
          <w:rFonts w:eastAsia="Times New Roman" w:cs="Times New Roman" w:ascii="Times New Roman" w:hAnsi="Times New Roman"/>
        </w:rPr>
        <w:t xml:space="preserve">, </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que contempla o detalhamento de remuneração, carga horária semanal, forma de cumprimento da carga horária, requisitos mínimos para concorrência, unidade de atuação, endereço da unidade de atuação e demais dados.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Tabela 1 </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w:t>
      </w:r>
      <w:r>
        <w:rPr>
          <w:rFonts w:eastAsia="Times New Roman" w:cs="Times New Roman" w:ascii="Times New Roman" w:hAnsi="Times New Roman"/>
        </w:rPr>
        <w:t>Professor Mediador/Tutor EAD</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para os cursos té</w:t>
      </w:r>
      <w:r>
        <w:rPr>
          <w:rFonts w:eastAsia="Times New Roman" w:cs="Times New Roman" w:ascii="Times New Roman" w:hAnsi="Times New Roman"/>
        </w:rPr>
        <w:t>cnicos na modalidade EAD do IFSULDEMINAS</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Campus Pouso Alegre.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rPr>
      </w:pPr>
      <w:r>
        <w:rPr>
          <w:rFonts w:eastAsia="Times New Roman" w:cs="Times New Roman" w:ascii="Times New Roman" w:hAnsi="Times New Roman"/>
        </w:rPr>
      </w:r>
    </w:p>
    <w:tbl>
      <w:tblPr>
        <w:tblStyle w:val="Table2"/>
        <w:tblW w:w="9570" w:type="dxa"/>
        <w:jc w:val="center"/>
        <w:tblInd w:w="0" w:type="dxa"/>
        <w:tblLayout w:type="fixed"/>
        <w:tblCellMar>
          <w:top w:w="100" w:type="dxa"/>
          <w:left w:w="100" w:type="dxa"/>
          <w:bottom w:w="100" w:type="dxa"/>
          <w:right w:w="100" w:type="dxa"/>
        </w:tblCellMar>
        <w:tblLook w:val="0600"/>
      </w:tblPr>
      <w:tblGrid>
        <w:gridCol w:w="3045"/>
        <w:gridCol w:w="6524"/>
      </w:tblGrid>
      <w:tr>
        <w:trPr>
          <w:trHeight w:val="739" w:hRule="atLeast"/>
        </w:trPr>
        <w:tc>
          <w:tcPr>
            <w:tcW w:w="304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Modalidade de bolsa: </w:t>
            </w:r>
          </w:p>
        </w:tc>
        <w:tc>
          <w:tcPr>
            <w:tcW w:w="65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61"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Colaborador Externo - Apoio Técnico de Nível Superior</w:t>
            </w:r>
          </w:p>
        </w:tc>
      </w:tr>
      <w:tr>
        <w:trPr>
          <w:trHeight w:val="492" w:hRule="atLeast"/>
        </w:trPr>
        <w:tc>
          <w:tcPr>
            <w:tcW w:w="304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Função: </w:t>
            </w:r>
          </w:p>
        </w:tc>
        <w:tc>
          <w:tcPr>
            <w:tcW w:w="65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Professor Mediador/Tutor EAD</w:t>
            </w:r>
          </w:p>
        </w:tc>
      </w:tr>
      <w:tr>
        <w:trPr>
          <w:trHeight w:val="996" w:hRule="atLeast"/>
        </w:trPr>
        <w:tc>
          <w:tcPr>
            <w:tcW w:w="304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Unidade de atuação: </w:t>
            </w:r>
          </w:p>
        </w:tc>
        <w:tc>
          <w:tcPr>
            <w:tcW w:w="65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61" w:before="0" w:after="0"/>
              <w:ind w:left="0" w:right="0" w:firstLine="566"/>
              <w:jc w:val="both"/>
              <w:rPr>
                <w:rFonts w:ascii="Times New Roman" w:hAnsi="Times New Roman" w:eastAsia="Times New Roman" w:cs="Times New Roman"/>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IFSULDEMINAS - Campus P</w:t>
            </w:r>
            <w:r>
              <w:rPr>
                <w:rFonts w:eastAsia="Times New Roman" w:cs="Times New Roman" w:ascii="Times New Roman" w:hAnsi="Times New Roman"/>
              </w:rPr>
              <w:t xml:space="preserve">ouso Alegre </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w:t>
            </w:r>
            <w:r>
              <w:rPr>
                <w:rFonts w:eastAsia="Times New Roman" w:cs="Times New Roman" w:ascii="Times New Roman" w:hAnsi="Times New Roman"/>
              </w:rPr>
              <w:t xml:space="preserve"> Av. Maria da Conceição Santos, 900 - Parque Real, Pouso Alegre - MG, CEP 37550-262 - Fone: (35) 3427-6600</w:t>
            </w:r>
          </w:p>
        </w:tc>
      </w:tr>
      <w:tr>
        <w:trPr>
          <w:trHeight w:val="492" w:hRule="atLeast"/>
        </w:trPr>
        <w:tc>
          <w:tcPr>
            <w:tcW w:w="304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Carga horária: </w:t>
            </w:r>
          </w:p>
        </w:tc>
        <w:tc>
          <w:tcPr>
            <w:tcW w:w="65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20</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horas semanais</w:t>
            </w:r>
          </w:p>
        </w:tc>
      </w:tr>
      <w:tr>
        <w:trPr>
          <w:trHeight w:val="492" w:hRule="atLeast"/>
        </w:trPr>
        <w:tc>
          <w:tcPr>
            <w:tcW w:w="304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Valor da bolsa: </w:t>
            </w:r>
          </w:p>
        </w:tc>
        <w:tc>
          <w:tcPr>
            <w:tcW w:w="65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R$ </w:t>
            </w:r>
            <w:r>
              <w:rPr>
                <w:rFonts w:eastAsia="Times New Roman" w:cs="Times New Roman" w:ascii="Times New Roman" w:hAnsi="Times New Roman"/>
              </w:rPr>
              <w:t xml:space="preserve">12,00/ </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hora</w:t>
            </w:r>
          </w:p>
        </w:tc>
      </w:tr>
      <w:tr>
        <w:trPr>
          <w:trHeight w:val="996" w:hRule="atLeast"/>
        </w:trPr>
        <w:tc>
          <w:tcPr>
            <w:tcW w:w="304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Forma de T</w:t>
            </w:r>
            <w:r>
              <w:rPr>
                <w:rFonts w:eastAsia="Times New Roman" w:cs="Times New Roman" w:ascii="Times New Roman" w:hAnsi="Times New Roman"/>
              </w:rPr>
              <w:t>rabalho</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w:t>
            </w:r>
          </w:p>
        </w:tc>
        <w:tc>
          <w:tcPr>
            <w:tcW w:w="65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61"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A distância</w:t>
            </w:r>
            <w:r>
              <w:rPr>
                <w:rFonts w:eastAsia="Times New Roman" w:cs="Times New Roman" w:ascii="Times New Roman" w:hAnsi="Times New Roman"/>
              </w:rPr>
              <w:t>, sendo necessária a</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participação em reuniões</w:t>
            </w:r>
            <w:r>
              <w:rPr>
                <w:rFonts w:eastAsia="Times New Roman" w:cs="Times New Roman" w:ascii="Times New Roman" w:hAnsi="Times New Roman"/>
              </w:rPr>
              <w:t xml:space="preserve"> (presenciais</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programadas conforme necessidade institucional.</w:t>
            </w:r>
          </w:p>
        </w:tc>
      </w:tr>
      <w:tr>
        <w:trPr>
          <w:trHeight w:val="996" w:hRule="atLeast"/>
        </w:trPr>
        <w:tc>
          <w:tcPr>
            <w:tcW w:w="304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Requisitos Mínimos para Concorrer: Habilitação mínima exigida</w:t>
            </w:r>
          </w:p>
        </w:tc>
        <w:tc>
          <w:tcPr>
            <w:tcW w:w="65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61"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Graduação em Administração ou graduação em Ciências Contábeis ou graduação em Engenharia de Produção ou graduação em qualquer área + curso técnico em Administração ou em Logística ou Qualidade, com experiência mínima de 1 ano de atuação como Professor Mediador/Tutor EAD em cursos EAD.</w:t>
            </w:r>
          </w:p>
        </w:tc>
      </w:tr>
      <w:tr>
        <w:trPr>
          <w:trHeight w:val="996" w:hRule="atLeast"/>
        </w:trPr>
        <w:tc>
          <w:tcPr>
            <w:tcW w:w="304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firstLine="566"/>
              <w:jc w:val="both"/>
              <w:rPr>
                <w:rFonts w:ascii="Times New Roman" w:hAnsi="Times New Roman" w:eastAsia="Times New Roman" w:cs="Times New Roman"/>
              </w:rPr>
            </w:pPr>
            <w:r>
              <w:rPr>
                <w:rFonts w:eastAsia="Times New Roman" w:cs="Times New Roman" w:ascii="Times New Roman" w:hAnsi="Times New Roman"/>
              </w:rPr>
              <w:t>Modo de Processo Seletivo:</w:t>
            </w:r>
          </w:p>
        </w:tc>
        <w:tc>
          <w:tcPr>
            <w:tcW w:w="65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61" w:before="0" w:after="0"/>
              <w:ind w:left="0" w:right="0" w:firstLine="566"/>
              <w:jc w:val="both"/>
              <w:rPr>
                <w:rFonts w:ascii="Times New Roman" w:hAnsi="Times New Roman" w:eastAsia="Times New Roman" w:cs="Times New Roman"/>
              </w:rPr>
            </w:pPr>
            <w:r>
              <w:rPr>
                <w:rFonts w:eastAsia="Times New Roman" w:cs="Times New Roman" w:ascii="Times New Roman" w:hAnsi="Times New Roman"/>
              </w:rPr>
              <w:t>1ª fase: eliminatória e classificatória composta de prova de títulos e experiência profissional.</w:t>
            </w:r>
          </w:p>
          <w:p>
            <w:pPr>
              <w:pStyle w:val="Normal1"/>
              <w:keepNext w:val="false"/>
              <w:keepLines w:val="false"/>
              <w:widowControl w:val="false"/>
              <w:pBdr/>
              <w:shd w:val="clear" w:fill="auto"/>
              <w:spacing w:lineRule="auto" w:line="261" w:before="0" w:after="0"/>
              <w:ind w:left="0" w:right="0" w:firstLine="566"/>
              <w:jc w:val="both"/>
              <w:rPr>
                <w:rFonts w:ascii="Times New Roman" w:hAnsi="Times New Roman" w:eastAsia="Times New Roman" w:cs="Times New Roman"/>
              </w:rPr>
            </w:pPr>
            <w:r>
              <w:rPr>
                <w:rFonts w:eastAsia="Times New Roman" w:cs="Times New Roman" w:ascii="Times New Roman" w:hAnsi="Times New Roman"/>
              </w:rPr>
              <w:t>2ª fase: eliminatória e classificatória composta por entrevista.</w:t>
            </w:r>
          </w:p>
        </w:tc>
      </w:tr>
      <w:tr>
        <w:trPr>
          <w:trHeight w:val="996" w:hRule="atLeast"/>
        </w:trPr>
        <w:tc>
          <w:tcPr>
            <w:tcW w:w="304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firstLine="566"/>
              <w:jc w:val="both"/>
              <w:rPr>
                <w:rFonts w:ascii="Times New Roman" w:hAnsi="Times New Roman" w:eastAsia="Times New Roman" w:cs="Times New Roman"/>
              </w:rPr>
            </w:pPr>
            <w:r>
              <w:rPr>
                <w:rFonts w:eastAsia="Times New Roman" w:cs="Times New Roman" w:ascii="Times New Roman" w:hAnsi="Times New Roman"/>
              </w:rPr>
              <w:t>Quantidade de</w:t>
            </w:r>
          </w:p>
          <w:p>
            <w:pPr>
              <w:pStyle w:val="Normal1"/>
              <w:keepNext w:val="false"/>
              <w:keepLines w:val="false"/>
              <w:widowControl w:val="false"/>
              <w:pBdr/>
              <w:shd w:val="clear" w:fill="auto"/>
              <w:spacing w:lineRule="auto" w:line="240" w:before="0" w:after="0"/>
              <w:ind w:left="0" w:right="0" w:firstLine="566"/>
              <w:jc w:val="both"/>
              <w:rPr>
                <w:rFonts w:ascii="Times New Roman" w:hAnsi="Times New Roman" w:eastAsia="Times New Roman" w:cs="Times New Roman"/>
              </w:rPr>
            </w:pPr>
            <w:r>
              <w:rPr>
                <w:rFonts w:eastAsia="Times New Roman" w:cs="Times New Roman" w:ascii="Times New Roman" w:hAnsi="Times New Roman"/>
              </w:rPr>
              <w:t>Vagas:</w:t>
            </w:r>
          </w:p>
        </w:tc>
        <w:tc>
          <w:tcPr>
            <w:tcW w:w="65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61" w:before="0" w:after="0"/>
              <w:ind w:left="0" w:right="0" w:firstLine="566"/>
              <w:jc w:val="both"/>
              <w:rPr>
                <w:rFonts w:ascii="Times New Roman" w:hAnsi="Times New Roman" w:eastAsia="Times New Roman" w:cs="Times New Roman"/>
              </w:rPr>
            </w:pPr>
            <w:r>
              <w:rPr>
                <w:rFonts w:eastAsia="Times New Roman" w:cs="Times New Roman" w:ascii="Times New Roman" w:hAnsi="Times New Roman"/>
              </w:rPr>
              <w:t>CR</w:t>
            </w:r>
          </w:p>
        </w:tc>
      </w:tr>
    </w:tbl>
    <w:p>
      <w:pPr>
        <w:pStyle w:val="Normal1"/>
        <w:widowControl w:val="false"/>
        <w:spacing w:lineRule="auto" w:line="247" w:before="200" w:after="0"/>
        <w:ind w:firstLine="566"/>
        <w:jc w:val="both"/>
        <w:rPr>
          <w:rFonts w:ascii="Times New Roman" w:hAnsi="Times New Roman" w:eastAsia="Times New Roman" w:cs="Times New Roman"/>
          <w:b/>
          <w:b/>
        </w:rPr>
      </w:pPr>
      <w:r>
        <w:rPr>
          <w:rFonts w:eastAsia="Times New Roman" w:cs="Times New Roman" w:ascii="Times New Roman" w:hAnsi="Times New Roman"/>
          <w:b/>
        </w:rPr>
      </w:r>
      <w:r>
        <w:br w:type="page"/>
      </w:r>
    </w:p>
    <w:p>
      <w:pPr>
        <w:pStyle w:val="Normal1"/>
        <w:keepNext w:val="false"/>
        <w:keepLines w:val="false"/>
        <w:widowControl w:val="false"/>
        <w:pBdr/>
        <w:shd w:val="clear" w:fill="auto"/>
        <w:spacing w:lineRule="auto" w:line="276" w:before="0" w:after="0"/>
        <w:ind w:left="0" w:right="0" w:firstLine="566"/>
        <w:jc w:val="both"/>
        <w:rPr>
          <w:rFonts w:ascii="Times New Roman" w:hAnsi="Times New Roman" w:eastAsia="Times New Roman" w:cs="Times New Roman"/>
        </w:rPr>
      </w:pPr>
      <w:r>
        <w:rPr>
          <w:rFonts w:eastAsia="Times New Roman" w:cs="Times New Roman" w:ascii="Times New Roman" w:hAnsi="Times New Roman"/>
        </w:rPr>
        <w:t>2.2 A carga horária poderá ser excepcionalmente ampliada acima de 20 horas para até 30 horas, mediante exclusivo interesse da administração e dentro dos limites e critérios normativos, conforme dispõe a Resolução nº 87/2020/CONSUP/IFSULDEMINAS.</w:t>
      </w:r>
    </w:p>
    <w:p>
      <w:pPr>
        <w:pStyle w:val="Normal1"/>
        <w:keepNext w:val="false"/>
        <w:keepLines w:val="false"/>
        <w:pageBreakBefore w:val="false"/>
        <w:widowControl w:val="false"/>
        <w:pBdr/>
        <w:shd w:val="clear" w:fill="auto"/>
        <w:spacing w:lineRule="auto" w:line="276" w:before="0" w:after="0"/>
        <w:ind w:left="0" w:right="0" w:firstLine="566"/>
        <w:jc w:val="both"/>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pageBreakBefore w:val="false"/>
        <w:widowControl w:val="false"/>
        <w:pBdr/>
        <w:shd w:val="clear" w:fill="auto"/>
        <w:spacing w:lineRule="auto" w:line="240" w:before="0" w:after="0"/>
        <w:ind w:left="0" w:right="0" w:firstLine="566"/>
        <w:jc w:val="both"/>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rPr>
        <w:t>3</w:t>
      </w: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 DO PROCESSO SELETIVO </w:t>
      </w:r>
    </w:p>
    <w:p>
      <w:pPr>
        <w:pStyle w:val="Normal1"/>
        <w:keepNext w:val="false"/>
        <w:keepLines w:val="false"/>
        <w:pageBreakBefore w:val="false"/>
        <w:widowControl w:val="false"/>
        <w:pBdr/>
        <w:shd w:val="clear" w:fill="auto"/>
        <w:spacing w:lineRule="auto" w:line="247" w:before="207"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3.1 O processo seletivo, para as vagas, se dará em </w:t>
      </w:r>
      <w:r>
        <w:rPr>
          <w:rFonts w:eastAsia="Times New Roman" w:cs="Times New Roman" w:ascii="Times New Roman" w:hAnsi="Times New Roman"/>
        </w:rPr>
        <w:t>duas fases</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de natureza eliminatória e classificatória.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3.1.1 O processo de classificação se dará em ordem decrescente do total de pontos obtidos na análise documental.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3.1.2 O candidato que não comprovar os requisitos mínimos exigidos para inscrição será eliminado automaticamente do processo seletivo.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3.1.3 A primeira fase da seleção dos candidatos constará da Prova de Títulos (T) e de Experiência (E) conforme instruções dispostas no Item 4 deste Edital, sendo que toda a pontuação do candidato na referida prova será aferida pela Comissão do Processo Seletivo a partir da pontuação declarada pelo próprio candidato no formulário de inscrição (Anexo I).</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3.1.4 O candidato deverá declarar a sua pontuação no Formulário de Inscrição (Anexo I)</w:t>
      </w:r>
      <w:r>
        <w:rPr>
          <w:rFonts w:eastAsia="Times New Roman" w:cs="Times New Roman" w:ascii="Times New Roman" w:hAnsi="Times New Roman"/>
        </w:rPr>
        <w:t xml:space="preserve"> </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de acordo com o Quadro de Pontuação da Prova de Títulos e Experiência Profissional disposta no Anexo II.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3.1.5 Em nenhuma hipótese será revista para além da pontuação declarada no formulário de inscrição, mesmo que na documentação enviada constem comprovantes que ensejem tal ação.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3.1.6 O candidato que não comprovar na documentação enviada a pontuação declarada no formulário de inscrição terá sua pontuação anulada.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rPr>
      </w:pPr>
      <w:r>
        <w:rPr>
          <w:rFonts w:eastAsia="Times New Roman" w:cs="Times New Roman" w:ascii="Times New Roman" w:hAnsi="Times New Roman"/>
        </w:rPr>
        <w:t>3.1.7. O candidato que não enviar o Anexo I, devidamente preenchido e assinado, seguido da documentação comprobatória, será desclassificado.</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3.2 Na Prova de Experiência Profissional, no cômputo final da avaliação do tempo de experiência, somente serão considerados meses completos, não sendo admitidas frações.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3.2.</w:t>
      </w:r>
      <w:r>
        <w:rPr>
          <w:rFonts w:eastAsia="Times New Roman" w:cs="Times New Roman" w:ascii="Times New Roman" w:hAnsi="Times New Roman"/>
        </w:rPr>
        <w:t>1</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Para a contagem de tempo de experiência profissional, caso o candidato apresente dois ou mais vínculos simultâneos durante um mesmo período, a Comissão do Processo Seletivo levará em consideração apenas um dos vínculos, excetuando-se os casos em que os vínculos sejam referentes a atuações de diferentes naturezas.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3.2.4 Para comprovação de experiência profissional em instituição privada, será aceita cópia da Carteira de Trabalho e Previdência Social da página em que se encontra o número da carteira, dados pessoais (frente e verso) e das páginas dos contratos que comprovem o respectivo período de trabalho; se de órgão público, será aceita certidão ou declaração, expedida pelo órgão público competente com a devida identificação do emissor.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3.2.5 Tempo de estágio não remunerado e monitoria, voluntária ou remunerada, não serão considerados para o cômputo de experiência profissional.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rPr>
      </w:pPr>
      <w:r>
        <w:rPr>
          <w:rFonts w:eastAsia="Times New Roman" w:cs="Times New Roman" w:ascii="Times New Roman" w:hAnsi="Times New Roman"/>
        </w:rPr>
        <w:t xml:space="preserve">3. 3. Caso haja dúvidas quanto à veracidade dos documentos ou informações insuficientes referentes à titulação apresentada ou à experiência profissional, a Comissão do Processo Seletivo os desconsiderará.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rPr>
      </w:pPr>
      <w:r>
        <w:rPr>
          <w:rFonts w:eastAsia="Times New Roman" w:cs="Times New Roman" w:ascii="Times New Roman" w:hAnsi="Times New Roman"/>
        </w:rPr>
        <w:t xml:space="preserve">3.4. A segunda fase da seleção dos candidatos constará de entrevista, com valor de 100 pontos, que será realizada por banca avaliadora composta de três membros, servidores efetivos do IFSULDEMINAS - Campus Pouso Alegre.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rPr>
      </w:pPr>
      <w:r>
        <w:rPr>
          <w:rFonts w:eastAsia="Times New Roman" w:cs="Times New Roman" w:ascii="Times New Roman" w:hAnsi="Times New Roman"/>
        </w:rPr>
        <w:t>3.5. O candidato que não comparecer à entrevista no dia, no horário e no local informados na convocação, a ser publicada no site, será desclassificado.</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rPr>
      </w:pPr>
      <w:r>
        <w:rPr>
          <w:rFonts w:eastAsia="Times New Roman" w:cs="Times New Roman" w:ascii="Times New Roman" w:hAnsi="Times New Roman"/>
        </w:rPr>
        <w:t>3.5.1. Cabe ao candidato acompanhar as publicações no site do campus.</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rPr>
      </w:pPr>
      <w:r>
        <w:rPr>
          <w:rFonts w:eastAsia="Times New Roman" w:cs="Times New Roman" w:ascii="Times New Roman" w:hAnsi="Times New Roman"/>
        </w:rPr>
        <w:t>3.6. A nota final do candidato será obtida pela média aritmética da Prova de Títulos (T) e de Experiência (E) (1ª fase) e da Entrevista (2ª fase).</w:t>
      </w:r>
    </w:p>
    <w:p>
      <w:pPr>
        <w:pStyle w:val="Normal1"/>
        <w:keepNext w:val="false"/>
        <w:keepLines w:val="false"/>
        <w:pageBreakBefore w:val="false"/>
        <w:widowControl w:val="false"/>
        <w:pBdr/>
        <w:shd w:val="clear" w:fill="auto"/>
        <w:spacing w:lineRule="auto" w:line="247" w:before="207"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3.7</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Além dos casos já previstos, será eliminado do processo seletivo, sem prejuízo das sanções penais cabíveis, o candidato que, em qualquer tempo: </w:t>
      </w:r>
    </w:p>
    <w:p>
      <w:pPr>
        <w:pStyle w:val="Normal1"/>
        <w:keepNext w:val="false"/>
        <w:keepLines w:val="false"/>
        <w:pageBreakBefore w:val="false"/>
        <w:widowControl w:val="false"/>
        <w:pBdr/>
        <w:shd w:val="clear" w:fill="auto"/>
        <w:spacing w:lineRule="auto" w:line="240"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I - cometer falsidade ideológica com prova documental; </w:t>
      </w:r>
    </w:p>
    <w:p>
      <w:pPr>
        <w:pStyle w:val="Normal1"/>
        <w:keepNext w:val="false"/>
        <w:keepLines w:val="false"/>
        <w:pageBreakBefore w:val="false"/>
        <w:widowControl w:val="false"/>
        <w:pBdr/>
        <w:shd w:val="clear" w:fill="auto"/>
        <w:spacing w:lineRule="auto" w:line="247" w:before="207"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II - utilizar-se de procedimentos ilícitos, devidamente comprovados por meio eletrônico, estatístico, visual ou grafológico; </w:t>
      </w:r>
    </w:p>
    <w:p>
      <w:pPr>
        <w:pStyle w:val="Normal1"/>
        <w:keepNext w:val="false"/>
        <w:keepLines w:val="false"/>
        <w:pageBreakBefore w:val="false"/>
        <w:widowControl w:val="false"/>
        <w:pBdr/>
        <w:shd w:val="clear" w:fill="auto"/>
        <w:spacing w:lineRule="auto" w:line="240"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II - burlar ou tentar burlar quaisquer das normas definidas neste Edital; </w:t>
      </w:r>
    </w:p>
    <w:p>
      <w:pPr>
        <w:pStyle w:val="Normal1"/>
        <w:keepNext w:val="false"/>
        <w:keepLines w:val="false"/>
        <w:pageBreakBefore w:val="false"/>
        <w:widowControl w:val="false"/>
        <w:pBdr/>
        <w:shd w:val="clear" w:fill="auto"/>
        <w:spacing w:lineRule="auto" w:line="247" w:before="207"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IV - dispensar tratamento inadequado, incorreto ou descortês a qualquer pessoa envolvida no Processo Seletivo; </w:t>
      </w:r>
    </w:p>
    <w:p>
      <w:pPr>
        <w:pStyle w:val="Normal1"/>
        <w:keepNext w:val="false"/>
        <w:keepLines w:val="false"/>
        <w:pageBreakBefore w:val="false"/>
        <w:widowControl w:val="false"/>
        <w:pBdr/>
        <w:shd w:val="clear" w:fill="auto"/>
        <w:spacing w:lineRule="auto" w:line="240"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V - apresentar documentos ilegíveis; </w:t>
      </w:r>
    </w:p>
    <w:p>
      <w:pPr>
        <w:pStyle w:val="Normal1"/>
        <w:keepNext w:val="false"/>
        <w:keepLines w:val="false"/>
        <w:pageBreakBefore w:val="false"/>
        <w:widowControl w:val="false"/>
        <w:pBdr/>
        <w:shd w:val="clear" w:fill="auto"/>
        <w:spacing w:lineRule="auto" w:line="448" w:before="207" w:after="0"/>
        <w:ind w:left="0" w:right="0" w:firstLine="566"/>
        <w:jc w:val="both"/>
        <w:rPr>
          <w:rFonts w:ascii="Times New Roman" w:hAnsi="Times New Roman" w:eastAsia="Times New Roman" w:cs="Times New Roman"/>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V - perturbar, de qualquer modo, a ordem dos trabalhos relativos ao Processo Seletivo. </w:t>
      </w:r>
    </w:p>
    <w:p>
      <w:pPr>
        <w:pStyle w:val="Normal1"/>
        <w:keepNext w:val="false"/>
        <w:keepLines w:val="false"/>
        <w:pageBreakBefore w:val="false"/>
        <w:widowControl w:val="false"/>
        <w:pBdr/>
        <w:shd w:val="clear" w:fill="auto"/>
        <w:spacing w:lineRule="auto" w:line="448" w:before="207"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3.8</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Em caso de empate serão observados, sucessivamente, os seguintes critérios: </w:t>
      </w:r>
    </w:p>
    <w:p>
      <w:pPr>
        <w:pStyle w:val="Normal1"/>
        <w:keepNext w:val="false"/>
        <w:keepLines w:val="false"/>
        <w:pageBreakBefore w:val="false"/>
        <w:widowControl w:val="false"/>
        <w:pBdr/>
        <w:shd w:val="clear" w:fill="auto"/>
        <w:spacing w:lineRule="auto" w:line="240" w:before="4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I - maior tempo de experiência profissional (comprovado); </w:t>
      </w:r>
    </w:p>
    <w:p>
      <w:pPr>
        <w:pStyle w:val="Normal1"/>
        <w:widowControl w:val="false"/>
        <w:spacing w:lineRule="auto" w:line="240" w:before="207" w:after="0"/>
        <w:ind w:left="0" w:right="0" w:firstLine="566"/>
        <w:jc w:val="both"/>
        <w:rPr>
          <w:rFonts w:ascii="Times New Roman" w:hAnsi="Times New Roman" w:eastAsia="Times New Roman" w:cs="Times New Roman"/>
        </w:rPr>
      </w:pPr>
      <w:r>
        <w:rPr>
          <w:rFonts w:eastAsia="Times New Roman" w:cs="Times New Roman" w:ascii="Times New Roman" w:hAnsi="Times New Roman"/>
        </w:rPr>
        <w:t xml:space="preserve">II - ser maior de 60 anos; </w:t>
      </w:r>
    </w:p>
    <w:p>
      <w:pPr>
        <w:pStyle w:val="Normal1"/>
        <w:widowControl w:val="false"/>
        <w:spacing w:lineRule="auto" w:line="240" w:before="207" w:after="0"/>
        <w:ind w:left="0" w:right="0" w:firstLine="566"/>
        <w:jc w:val="both"/>
        <w:rPr>
          <w:rFonts w:ascii="Times New Roman" w:hAnsi="Times New Roman" w:eastAsia="Times New Roman" w:cs="Times New Roman"/>
        </w:rPr>
      </w:pPr>
      <w:r>
        <w:rPr>
          <w:rFonts w:eastAsia="Times New Roman" w:cs="Times New Roman" w:ascii="Times New Roman" w:hAnsi="Times New Roman"/>
        </w:rPr>
        <w:t xml:space="preserve">III - maior titulação; </w:t>
      </w:r>
    </w:p>
    <w:p>
      <w:pPr>
        <w:pStyle w:val="Normal1"/>
        <w:keepNext w:val="false"/>
        <w:keepLines w:val="false"/>
        <w:pageBreakBefore w:val="false"/>
        <w:widowControl w:val="false"/>
        <w:pBdr/>
        <w:shd w:val="clear" w:fill="auto"/>
        <w:spacing w:lineRule="auto" w:line="240" w:before="207" w:after="0"/>
        <w:ind w:left="0" w:right="0" w:firstLine="566"/>
        <w:jc w:val="both"/>
        <w:rPr>
          <w:rFonts w:ascii="Times New Roman" w:hAnsi="Times New Roman" w:eastAsia="Times New Roman" w:cs="Times New Roman"/>
        </w:rPr>
      </w:pPr>
      <w:r>
        <w:rPr>
          <w:rFonts w:eastAsia="Times New Roman" w:cs="Times New Roman" w:ascii="Times New Roman" w:hAnsi="Times New Roman"/>
        </w:rPr>
        <w:t xml:space="preserve">IV - maior idade. </w:t>
      </w:r>
    </w:p>
    <w:p>
      <w:pPr>
        <w:pStyle w:val="Normal1"/>
        <w:keepNext w:val="false"/>
        <w:keepLines w:val="false"/>
        <w:pageBreakBefore w:val="false"/>
        <w:widowControl w:val="false"/>
        <w:pBdr/>
        <w:shd w:val="clear" w:fill="auto"/>
        <w:spacing w:lineRule="auto" w:line="240" w:before="207" w:after="0"/>
        <w:ind w:left="0" w:right="0" w:firstLine="566"/>
        <w:jc w:val="both"/>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pageBreakBefore w:val="false"/>
        <w:widowControl w:val="false"/>
        <w:pBdr/>
        <w:shd w:val="clear" w:fill="auto"/>
        <w:spacing w:lineRule="auto" w:line="240" w:before="207" w:after="0"/>
        <w:ind w:left="0" w:right="0" w:firstLine="566"/>
        <w:jc w:val="both"/>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rPr>
        <w:t xml:space="preserve">4. </w:t>
      </w: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DAS INSCRIÇÕES </w:t>
      </w:r>
    </w:p>
    <w:p>
      <w:pPr>
        <w:pStyle w:val="Normal1"/>
        <w:keepNext w:val="false"/>
        <w:keepLines w:val="false"/>
        <w:pageBreakBefore w:val="false"/>
        <w:widowControl w:val="false"/>
        <w:pBdr/>
        <w:shd w:val="clear" w:fill="auto"/>
        <w:spacing w:lineRule="auto" w:line="247" w:before="207" w:after="0"/>
        <w:ind w:left="0" w:right="0" w:firstLine="566"/>
        <w:jc w:val="both"/>
        <w:rPr>
          <w:rFonts w:ascii="Times New Roman" w:hAnsi="Times New Roman" w:eastAsia="Times New Roman" w:cs="Times New Roman"/>
        </w:rPr>
      </w:pPr>
      <w:r>
        <w:rPr>
          <w:rFonts w:eastAsia="Times New Roman" w:cs="Times New Roman" w:ascii="Times New Roman" w:hAnsi="Times New Roman"/>
        </w:rPr>
        <w:t>4.1 As inscrições são gratuitas e deverão ser realizadas online no período de  24/06/2022 a 04/07/2022, até as 06 h 59 min, horário oficial de Brasília, exclusivamente por e-mail, remetido ao endereço eletrônico ead.pousoalegre@ifsuldeminas.edu.br, com o assunto: Inscrição Edital 42/2022, contendo como ANEXO um arquivo único, no formato PDF, em folhas numeradas, que conste as seguintes cópias de documentos, na ordem abaixo, que serão analisadas como constitutivas do cadastro do candidato e como parte da prova de títulos e de experiência profissional, de que trata o item 3 do presente edital:</w:t>
      </w:r>
    </w:p>
    <w:p>
      <w:pPr>
        <w:pStyle w:val="Normal1"/>
        <w:widowControl w:val="false"/>
        <w:spacing w:lineRule="auto" w:line="240" w:before="240" w:after="0"/>
        <w:ind w:left="566" w:hanging="0"/>
        <w:jc w:val="both"/>
        <w:rPr>
          <w:rFonts w:ascii="Times New Roman" w:hAnsi="Times New Roman" w:eastAsia="Times New Roman" w:cs="Times New Roman"/>
        </w:rPr>
      </w:pPr>
      <w:r>
        <w:rPr>
          <w:rFonts w:eastAsia="Times New Roman" w:cs="Times New Roman" w:ascii="Times New Roman" w:hAnsi="Times New Roman"/>
        </w:rPr>
        <w:t>I. DOCUMENTAÇÃO CADASTRAL OBRIGATÓRIA (Pré-requisitos):</w:t>
      </w:r>
    </w:p>
    <w:p>
      <w:pPr>
        <w:pStyle w:val="Normal1"/>
        <w:widowControl w:val="false"/>
        <w:numPr>
          <w:ilvl w:val="0"/>
          <w:numId w:val="5"/>
        </w:numPr>
        <w:spacing w:lineRule="auto" w:line="240" w:before="240" w:afterAutospacing="0" w:after="0"/>
        <w:ind w:left="566" w:hanging="15"/>
        <w:jc w:val="both"/>
        <w:rPr>
          <w:rFonts w:ascii="Times New Roman" w:hAnsi="Times New Roman" w:eastAsia="Times New Roman" w:cs="Times New Roman"/>
          <w:sz w:val="22"/>
          <w:szCs w:val="22"/>
        </w:rPr>
      </w:pPr>
      <w:r>
        <w:rPr>
          <w:rFonts w:eastAsia="Times New Roman" w:cs="Times New Roman" w:ascii="Times New Roman" w:hAnsi="Times New Roman"/>
        </w:rPr>
        <w:t>Formulário de Inscrição (Anexo I) devidamente preenchido – inclusive, com a pontuação declarada – e assinado.</w:t>
      </w:r>
    </w:p>
    <w:p>
      <w:pPr>
        <w:pStyle w:val="Normal1"/>
        <w:widowControl w:val="false"/>
        <w:numPr>
          <w:ilvl w:val="0"/>
          <w:numId w:val="5"/>
        </w:numPr>
        <w:spacing w:lineRule="auto" w:line="240" w:beforeAutospacing="0" w:before="0" w:afterAutospacing="0" w:after="0"/>
        <w:ind w:left="566" w:hanging="15"/>
        <w:jc w:val="both"/>
        <w:rPr>
          <w:rFonts w:ascii="Times New Roman" w:hAnsi="Times New Roman" w:eastAsia="Times New Roman" w:cs="Times New Roman"/>
          <w:sz w:val="22"/>
          <w:szCs w:val="22"/>
        </w:rPr>
      </w:pPr>
      <w:r>
        <w:rPr>
          <w:rFonts w:eastAsia="Times New Roman" w:cs="Times New Roman" w:ascii="Times New Roman" w:hAnsi="Times New Roman"/>
        </w:rPr>
        <w:t>Cédula de Identidade;</w:t>
      </w:r>
    </w:p>
    <w:p>
      <w:pPr>
        <w:pStyle w:val="Normal1"/>
        <w:widowControl w:val="false"/>
        <w:numPr>
          <w:ilvl w:val="0"/>
          <w:numId w:val="5"/>
        </w:numPr>
        <w:spacing w:lineRule="auto" w:line="240" w:beforeAutospacing="0" w:before="0" w:afterAutospacing="0" w:after="0"/>
        <w:ind w:left="566" w:hanging="15"/>
        <w:jc w:val="both"/>
        <w:rPr>
          <w:rFonts w:ascii="Times New Roman" w:hAnsi="Times New Roman" w:eastAsia="Times New Roman" w:cs="Times New Roman"/>
          <w:sz w:val="22"/>
          <w:szCs w:val="22"/>
        </w:rPr>
      </w:pPr>
      <w:r>
        <w:rPr>
          <w:rFonts w:eastAsia="Times New Roman" w:cs="Times New Roman" w:ascii="Times New Roman" w:hAnsi="Times New Roman"/>
        </w:rPr>
        <w:t>Cadastro de Pessoa Física (CPF);</w:t>
      </w:r>
    </w:p>
    <w:p>
      <w:pPr>
        <w:pStyle w:val="Normal1"/>
        <w:widowControl w:val="false"/>
        <w:numPr>
          <w:ilvl w:val="0"/>
          <w:numId w:val="5"/>
        </w:numPr>
        <w:spacing w:lineRule="auto" w:line="240" w:beforeAutospacing="0" w:before="0" w:afterAutospacing="0" w:after="0"/>
        <w:ind w:left="566" w:hanging="15"/>
        <w:jc w:val="both"/>
        <w:rPr>
          <w:rFonts w:ascii="Times New Roman" w:hAnsi="Times New Roman" w:eastAsia="Times New Roman" w:cs="Times New Roman"/>
          <w:sz w:val="22"/>
          <w:szCs w:val="22"/>
        </w:rPr>
      </w:pPr>
      <w:r>
        <w:rPr>
          <w:rFonts w:eastAsia="Times New Roman" w:cs="Times New Roman" w:ascii="Times New Roman" w:hAnsi="Times New Roman"/>
        </w:rPr>
        <w:t>Título eleitoral e comprovante de quitação eleitoral;</w:t>
      </w:r>
    </w:p>
    <w:p>
      <w:pPr>
        <w:pStyle w:val="Normal1"/>
        <w:widowControl w:val="false"/>
        <w:numPr>
          <w:ilvl w:val="0"/>
          <w:numId w:val="5"/>
        </w:numPr>
        <w:spacing w:lineRule="auto" w:line="240" w:beforeAutospacing="0" w:before="0" w:afterAutospacing="0" w:after="0"/>
        <w:ind w:left="566" w:hanging="15"/>
        <w:jc w:val="both"/>
        <w:rPr>
          <w:rFonts w:ascii="Times New Roman" w:hAnsi="Times New Roman" w:eastAsia="Times New Roman" w:cs="Times New Roman"/>
          <w:sz w:val="22"/>
          <w:szCs w:val="22"/>
        </w:rPr>
      </w:pPr>
      <w:r>
        <w:rPr>
          <w:rFonts w:eastAsia="Times New Roman" w:cs="Times New Roman" w:ascii="Times New Roman" w:hAnsi="Times New Roman"/>
        </w:rPr>
        <w:t>Prova de Quitação com o serviço Militar, para o sexo masculino;</w:t>
      </w:r>
    </w:p>
    <w:p>
      <w:pPr>
        <w:pStyle w:val="Normal1"/>
        <w:widowControl w:val="false"/>
        <w:numPr>
          <w:ilvl w:val="0"/>
          <w:numId w:val="5"/>
        </w:numPr>
        <w:spacing w:lineRule="auto" w:line="240" w:beforeAutospacing="0" w:before="0" w:after="240"/>
        <w:ind w:left="566" w:hanging="15"/>
        <w:jc w:val="both"/>
        <w:rPr>
          <w:rFonts w:ascii="Times New Roman" w:hAnsi="Times New Roman" w:eastAsia="Times New Roman" w:cs="Times New Roman"/>
          <w:sz w:val="22"/>
          <w:szCs w:val="22"/>
        </w:rPr>
      </w:pPr>
      <w:r>
        <w:rPr>
          <w:rFonts w:eastAsia="Times New Roman" w:cs="Times New Roman" w:ascii="Times New Roman" w:hAnsi="Times New Roman"/>
        </w:rPr>
        <w:t>Comprovantes dos Requisitos Mínimos para participação no Edital;</w:t>
      </w:r>
    </w:p>
    <w:p>
      <w:pPr>
        <w:pStyle w:val="Normal1"/>
        <w:keepNext w:val="false"/>
        <w:keepLines w:val="false"/>
        <w:pageBreakBefore w:val="false"/>
        <w:widowControl w:val="false"/>
        <w:pBdr/>
        <w:shd w:val="clear" w:fill="auto"/>
        <w:spacing w:lineRule="auto" w:line="240" w:before="240" w:after="0"/>
        <w:ind w:left="566" w:right="0" w:hanging="0"/>
        <w:jc w:val="both"/>
        <w:rPr>
          <w:rFonts w:ascii="Times New Roman" w:hAnsi="Times New Roman" w:eastAsia="Times New Roman" w:cs="Times New Roman"/>
        </w:rPr>
      </w:pPr>
      <w:r>
        <w:rPr>
          <w:rFonts w:eastAsia="Times New Roman" w:cs="Times New Roman" w:ascii="Times New Roman" w:hAnsi="Times New Roman"/>
        </w:rPr>
        <w:t>II. DOCUMENTAÇÃO COMPROBATÓRIA PARA A PROVA DE TÍTULOS E DE EXPERIÊNCIA PROFISSIONAL – Esses documentos não constituem pré-requisitos para participação no Processo Seletivo. Entretanto, serão analisados na prova de títulos e devem vir numerados na sequência da documentação cadastral obrigatória e na seguinte ordem:</w:t>
      </w:r>
    </w:p>
    <w:p>
      <w:pPr>
        <w:pStyle w:val="Normal1"/>
        <w:widowControl w:val="false"/>
        <w:numPr>
          <w:ilvl w:val="0"/>
          <w:numId w:val="6"/>
        </w:numPr>
        <w:spacing w:lineRule="auto" w:line="240" w:before="240" w:afterAutospacing="0" w:after="0"/>
        <w:ind w:left="720" w:hanging="11"/>
        <w:rPr>
          <w:rFonts w:ascii="Times New Roman" w:hAnsi="Times New Roman" w:eastAsia="Times New Roman" w:cs="Times New Roman"/>
          <w:sz w:val="22"/>
          <w:szCs w:val="22"/>
        </w:rPr>
      </w:pPr>
      <w:r>
        <w:rPr>
          <w:rFonts w:eastAsia="Times New Roman" w:cs="Times New Roman" w:ascii="Times New Roman" w:hAnsi="Times New Roman"/>
        </w:rPr>
        <w:t>Comprovante(s) da Prova de Títulos 1 (T1) – Ver quadro de pontuação da vaga pretendida;</w:t>
      </w:r>
    </w:p>
    <w:p>
      <w:pPr>
        <w:pStyle w:val="Normal1"/>
        <w:widowControl w:val="false"/>
        <w:numPr>
          <w:ilvl w:val="0"/>
          <w:numId w:val="6"/>
        </w:numPr>
        <w:spacing w:lineRule="auto" w:line="240" w:beforeAutospacing="0" w:before="0" w:afterAutospacing="0" w:after="0"/>
        <w:ind w:left="720" w:hanging="11"/>
        <w:rPr>
          <w:rFonts w:ascii="Times New Roman" w:hAnsi="Times New Roman" w:eastAsia="Times New Roman" w:cs="Times New Roman"/>
          <w:sz w:val="22"/>
          <w:szCs w:val="22"/>
        </w:rPr>
      </w:pPr>
      <w:r>
        <w:rPr>
          <w:rFonts w:eastAsia="Times New Roman" w:cs="Times New Roman" w:ascii="Times New Roman" w:hAnsi="Times New Roman"/>
        </w:rPr>
        <w:t>Comprovante(s) da Prova de Títulos 2 (T2) – Ver quadro de pontuação da vaga pretendida;</w:t>
      </w:r>
    </w:p>
    <w:p>
      <w:pPr>
        <w:pStyle w:val="Normal1"/>
        <w:widowControl w:val="false"/>
        <w:numPr>
          <w:ilvl w:val="0"/>
          <w:numId w:val="6"/>
        </w:numPr>
        <w:spacing w:lineRule="auto" w:line="240" w:beforeAutospacing="0" w:before="0" w:afterAutospacing="0" w:after="0"/>
        <w:ind w:left="720" w:hanging="11"/>
        <w:rPr>
          <w:rFonts w:ascii="Times New Roman" w:hAnsi="Times New Roman" w:eastAsia="Times New Roman" w:cs="Times New Roman"/>
          <w:sz w:val="22"/>
          <w:szCs w:val="22"/>
        </w:rPr>
      </w:pPr>
      <w:r>
        <w:rPr>
          <w:rFonts w:eastAsia="Times New Roman" w:cs="Times New Roman" w:ascii="Times New Roman" w:hAnsi="Times New Roman"/>
        </w:rPr>
        <w:t>Comprovante(s) da Prova de Títulos 3 (T3) – Ver quadro de pontuação da vaga pretendida;</w:t>
      </w:r>
    </w:p>
    <w:p>
      <w:pPr>
        <w:pStyle w:val="Normal1"/>
        <w:widowControl w:val="false"/>
        <w:numPr>
          <w:ilvl w:val="0"/>
          <w:numId w:val="6"/>
        </w:numPr>
        <w:spacing w:lineRule="auto" w:line="240" w:beforeAutospacing="0" w:before="0" w:afterAutospacing="0" w:after="0"/>
        <w:ind w:left="720" w:hanging="11"/>
        <w:rPr>
          <w:rFonts w:ascii="Times New Roman" w:hAnsi="Times New Roman" w:eastAsia="Times New Roman" w:cs="Times New Roman"/>
          <w:sz w:val="22"/>
          <w:szCs w:val="22"/>
        </w:rPr>
      </w:pPr>
      <w:r>
        <w:rPr>
          <w:rFonts w:eastAsia="Times New Roman" w:cs="Times New Roman" w:ascii="Times New Roman" w:hAnsi="Times New Roman"/>
        </w:rPr>
        <w:t>Comprovante(s) da Prova de Experiência Profissional 1 (E1) – Ver quadro de pontuação da vaga pretendida;</w:t>
      </w:r>
    </w:p>
    <w:p>
      <w:pPr>
        <w:pStyle w:val="Normal1"/>
        <w:widowControl w:val="false"/>
        <w:numPr>
          <w:ilvl w:val="0"/>
          <w:numId w:val="6"/>
        </w:numPr>
        <w:spacing w:lineRule="auto" w:line="240" w:beforeAutospacing="0" w:before="0" w:afterAutospacing="0" w:after="0"/>
        <w:ind w:left="720" w:hanging="11"/>
        <w:rPr>
          <w:rFonts w:ascii="Times New Roman" w:hAnsi="Times New Roman" w:eastAsia="Times New Roman" w:cs="Times New Roman"/>
          <w:sz w:val="22"/>
          <w:szCs w:val="22"/>
        </w:rPr>
      </w:pPr>
      <w:r>
        <w:rPr>
          <w:rFonts w:eastAsia="Times New Roman" w:cs="Times New Roman" w:ascii="Times New Roman" w:hAnsi="Times New Roman"/>
        </w:rPr>
        <w:t>Comprovante(s) da Prova de Experiência Profissional 2 (E2) – Ver quadro de pontuação da vaga pretendida;</w:t>
      </w:r>
    </w:p>
    <w:p>
      <w:pPr>
        <w:pStyle w:val="Normal1"/>
        <w:widowControl w:val="false"/>
        <w:numPr>
          <w:ilvl w:val="0"/>
          <w:numId w:val="6"/>
        </w:numPr>
        <w:spacing w:lineRule="auto" w:line="240" w:beforeAutospacing="0" w:before="0" w:after="240"/>
        <w:ind w:left="720" w:hanging="11"/>
        <w:rPr>
          <w:rFonts w:ascii="Times New Roman" w:hAnsi="Times New Roman" w:eastAsia="Times New Roman" w:cs="Times New Roman"/>
          <w:sz w:val="22"/>
          <w:szCs w:val="22"/>
        </w:rPr>
      </w:pPr>
      <w:r>
        <w:rPr>
          <w:rFonts w:eastAsia="Times New Roman" w:cs="Times New Roman" w:ascii="Times New Roman" w:hAnsi="Times New Roman"/>
        </w:rPr>
        <w:t>Comprovante(s) da Prova de Experiência Profissional 3 (E3) – Ver quadro de pontuação da vaga pretendida;</w:t>
      </w:r>
    </w:p>
    <w:p>
      <w:pPr>
        <w:pStyle w:val="Normal1"/>
        <w:keepNext w:val="false"/>
        <w:keepLines w:val="false"/>
        <w:pageBreakBefore w:val="false"/>
        <w:widowControl w:val="false"/>
        <w:pBdr/>
        <w:shd w:val="clear" w:fill="auto"/>
        <w:spacing w:lineRule="auto" w:line="247" w:before="207" w:after="0"/>
        <w:ind w:left="0" w:right="0" w:firstLine="566"/>
        <w:jc w:val="both"/>
        <w:rPr>
          <w:rFonts w:ascii="Times New Roman" w:hAnsi="Times New Roman" w:eastAsia="Times New Roman" w:cs="Times New Roman"/>
        </w:rPr>
      </w:pPr>
      <w:r>
        <w:rPr>
          <w:rFonts w:eastAsia="Times New Roman" w:cs="Times New Roman" w:ascii="Times New Roman" w:hAnsi="Times New Roman"/>
        </w:rPr>
        <w:t xml:space="preserve">4.2 Para realizar a inscrição, o (a) candidato (a) deverá observar as seguintes exigências: </w:t>
      </w:r>
    </w:p>
    <w:p>
      <w:pPr>
        <w:pStyle w:val="Normal1"/>
        <w:keepNext w:val="false"/>
        <w:keepLines w:val="false"/>
        <w:pageBreakBefore w:val="false"/>
        <w:widowControl w:val="false"/>
        <w:pBdr/>
        <w:shd w:val="clear" w:fill="auto"/>
        <w:spacing w:lineRule="auto" w:line="247" w:before="207" w:after="0"/>
        <w:ind w:left="0" w:right="0" w:firstLine="566"/>
        <w:jc w:val="both"/>
        <w:rPr>
          <w:rFonts w:ascii="Times New Roman" w:hAnsi="Times New Roman" w:eastAsia="Times New Roman" w:cs="Times New Roman"/>
        </w:rPr>
      </w:pPr>
      <w:r>
        <w:rPr>
          <w:rFonts w:eastAsia="Times New Roman" w:cs="Times New Roman" w:ascii="Times New Roman" w:hAnsi="Times New Roman"/>
        </w:rPr>
        <w:t xml:space="preserve">a) possuir os requisitos necessários conforme item 2.1; </w:t>
      </w:r>
    </w:p>
    <w:p>
      <w:pPr>
        <w:pStyle w:val="Normal1"/>
        <w:keepNext w:val="false"/>
        <w:keepLines w:val="false"/>
        <w:pageBreakBefore w:val="false"/>
        <w:widowControl w:val="false"/>
        <w:pBdr/>
        <w:shd w:val="clear" w:fill="auto"/>
        <w:spacing w:lineRule="auto" w:line="247" w:before="207" w:after="0"/>
        <w:ind w:left="0" w:right="0" w:firstLine="566"/>
        <w:jc w:val="both"/>
        <w:rPr>
          <w:rFonts w:ascii="Times New Roman" w:hAnsi="Times New Roman" w:eastAsia="Times New Roman" w:cs="Times New Roman"/>
        </w:rPr>
      </w:pPr>
      <w:r>
        <w:rPr>
          <w:rFonts w:eastAsia="Times New Roman" w:cs="Times New Roman" w:ascii="Times New Roman" w:hAnsi="Times New Roman"/>
        </w:rPr>
        <w:t>b) preencher corretamente o formulário de inscrição (Anexo I);</w:t>
      </w:r>
    </w:p>
    <w:p>
      <w:pPr>
        <w:pStyle w:val="Normal1"/>
        <w:keepNext w:val="false"/>
        <w:keepLines w:val="false"/>
        <w:pageBreakBefore w:val="false"/>
        <w:widowControl w:val="false"/>
        <w:pBdr/>
        <w:shd w:val="clear" w:fill="auto"/>
        <w:spacing w:lineRule="auto" w:line="247" w:before="207" w:after="0"/>
        <w:ind w:left="0" w:right="0" w:firstLine="566"/>
        <w:jc w:val="both"/>
        <w:rPr>
          <w:rFonts w:ascii="Times New Roman" w:hAnsi="Times New Roman" w:eastAsia="Times New Roman" w:cs="Times New Roman"/>
        </w:rPr>
      </w:pPr>
      <w:r>
        <w:rPr>
          <w:rFonts w:eastAsia="Times New Roman" w:cs="Times New Roman" w:ascii="Times New Roman" w:hAnsi="Times New Roman"/>
        </w:rPr>
        <w:t>c) encaminhar para o e-mail especificado no item 4.1, em arquivo único, no formato pdf, a documentação cadastral obrigatória, item 4.1, item I e a documentação comprobatória para prova de título e de experiência profissional, item 4.1, II.</w:t>
      </w:r>
    </w:p>
    <w:p>
      <w:pPr>
        <w:pStyle w:val="Normal1"/>
        <w:keepNext w:val="false"/>
        <w:keepLines w:val="false"/>
        <w:pageBreakBefore w:val="false"/>
        <w:widowControl w:val="false"/>
        <w:pBdr/>
        <w:shd w:val="clear" w:fill="auto"/>
        <w:spacing w:lineRule="auto" w:line="247" w:before="207" w:after="0"/>
        <w:ind w:left="0" w:right="0" w:firstLine="566"/>
        <w:jc w:val="both"/>
        <w:rPr>
          <w:rFonts w:ascii="Times New Roman" w:hAnsi="Times New Roman" w:eastAsia="Times New Roman" w:cs="Times New Roman"/>
        </w:rPr>
      </w:pPr>
      <w:r>
        <w:rPr>
          <w:rFonts w:eastAsia="Times New Roman" w:cs="Times New Roman" w:ascii="Times New Roman" w:hAnsi="Times New Roman"/>
        </w:rPr>
        <w:t xml:space="preserve">4.2.1 </w:t>
      </w:r>
      <w:r>
        <w:rPr>
          <w:rFonts w:eastAsia="Times New Roman" w:cs="Times New Roman" w:ascii="Times New Roman" w:hAnsi="Times New Roman"/>
          <w:b/>
        </w:rPr>
        <w:t>Caso os requisitos estabelecidos no item 4.1 e 4.2 não sejam rigorosamente seguidos, e os documentos não estejam na ordem estabelecida, o candidato será desclassificado</w:t>
      </w:r>
      <w:r>
        <w:rPr>
          <w:rFonts w:eastAsia="Times New Roman" w:cs="Times New Roman" w:ascii="Times New Roman" w:hAnsi="Times New Roman"/>
        </w:rPr>
        <w:t xml:space="preserve">. </w:t>
      </w:r>
    </w:p>
    <w:p>
      <w:pPr>
        <w:pStyle w:val="Normal1"/>
        <w:keepNext w:val="false"/>
        <w:keepLines w:val="false"/>
        <w:pageBreakBefore w:val="false"/>
        <w:widowControl w:val="false"/>
        <w:pBdr/>
        <w:shd w:val="clear" w:fill="auto"/>
        <w:spacing w:lineRule="auto" w:line="247" w:before="207"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4.3 C</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aso a forma de envio e de composição da documentação não obedeça estritamente às normas constantes nos itens acima, a inscrição do candidato </w:t>
      </w: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será indeferida.</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4.4</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A falta de qualquer documento descrito, na forma, no prazo e no local estipulado neste Edital, acarretará a desclassificação imediata do candidato.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4.5</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É de inteira responsabilidade do candidato o correto preenchimento da ficha de inscrição </w:t>
      </w:r>
      <w:r>
        <w:rPr>
          <w:rFonts w:eastAsia="Times New Roman" w:cs="Times New Roman" w:ascii="Times New Roman" w:hAnsi="Times New Roman"/>
        </w:rPr>
        <w:t>ANEXO I</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em que o mesmo deverá declarar nos espaços indicados a pontuação declarada de acordo com seus títulos e experiência devidamente comprovados.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4.6</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O formulário de inscrição ANEXO I deverá ser assinado pelo candidato, com assinatura idêntica ao do documento de identidade enviado na documentação, sob pena de eliminação do processo seletivo.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rPr>
      </w:pPr>
      <w:r>
        <w:rPr>
          <w:rFonts w:eastAsia="Times New Roman" w:cs="Times New Roman" w:ascii="Times New Roman" w:hAnsi="Times New Roman"/>
        </w:rPr>
        <w:t>4.7</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Não serão consideradas as inscrições em que o candidato não tenha preenchido a sua pontuação declarada e </w:t>
      </w:r>
      <w:r>
        <w:rPr>
          <w:rFonts w:eastAsia="Times New Roman" w:cs="Times New Roman" w:ascii="Times New Roman" w:hAnsi="Times New Roman"/>
        </w:rPr>
        <w:t>páginas na sequência correta.</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rPr>
        <w:t>5</w:t>
      </w: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 DOS RECURSOS </w:t>
      </w:r>
    </w:p>
    <w:p>
      <w:pPr>
        <w:pStyle w:val="Normal1"/>
        <w:keepNext w:val="false"/>
        <w:keepLines w:val="false"/>
        <w:pageBreakBefore w:val="false"/>
        <w:widowControl w:val="false"/>
        <w:pBdr/>
        <w:shd w:val="clear" w:fill="auto"/>
        <w:spacing w:lineRule="auto" w:line="247" w:before="207"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1. Facultar-se-á ao candidato dirigir-se à Comissão do Processo Seletivo, no prazo de 24 horas a contar da publicação dos resultados preliminares, por meio de e-mail a ser enviado ao endereço eletrônico</w:t>
      </w:r>
      <w:r>
        <w:rPr>
          <w:rFonts w:eastAsia="Times New Roman" w:cs="Times New Roman" w:ascii="Times New Roman" w:hAnsi="Times New Roman"/>
          <w:i w:val="false"/>
          <w:caps w:val="false"/>
          <w:smallCaps w:val="false"/>
          <w:strike w:val="false"/>
          <w:dstrike w:val="false"/>
          <w:position w:val="0"/>
          <w:sz w:val="22"/>
          <w:u w:val="single"/>
          <w:shd w:fill="auto" w:val="clear"/>
          <w:vertAlign w:val="baseline"/>
        </w:rPr>
        <w:t xml:space="preserve"> ead.</w:t>
      </w:r>
      <w:r>
        <w:rPr>
          <w:rFonts w:eastAsia="Times New Roman" w:cs="Times New Roman" w:ascii="Times New Roman" w:hAnsi="Times New Roman"/>
          <w:u w:val="single"/>
        </w:rPr>
        <w:t>pousoalegre</w:t>
      </w:r>
      <w:r>
        <w:rPr>
          <w:rFonts w:eastAsia="Times New Roman" w:cs="Times New Roman" w:ascii="Times New Roman" w:hAnsi="Times New Roman"/>
          <w:i w:val="false"/>
          <w:caps w:val="false"/>
          <w:smallCaps w:val="false"/>
          <w:strike w:val="false"/>
          <w:dstrike w:val="false"/>
          <w:position w:val="0"/>
          <w:sz w:val="22"/>
          <w:u w:val="single"/>
          <w:shd w:fill="auto" w:val="clear"/>
          <w:vertAlign w:val="baseline"/>
        </w:rPr>
        <w:t>@ifsuldeminas.edu.br</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com o título do assunto: </w:t>
      </w: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Recurso Edital </w:t>
      </w:r>
      <w:r>
        <w:rPr>
          <w:rFonts w:eastAsia="Times New Roman" w:cs="Times New Roman" w:ascii="Times New Roman" w:hAnsi="Times New Roman"/>
          <w:b/>
        </w:rPr>
        <w:t>42/2022</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devendo o candidato enviar o formulário de recurso preenchido (Anexo III) como anexo da mensagem em formato PDF.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1. Qualquer recurso que seja encaminhado fora dos padrões acima será desconsiderado pela Comissão do Processo Seletivo. </w:t>
      </w:r>
    </w:p>
    <w:p>
      <w:pPr>
        <w:pStyle w:val="Normal1"/>
        <w:keepNext w:val="false"/>
        <w:keepLines w:val="false"/>
        <w:pageBreakBefore w:val="false"/>
        <w:widowControl w:val="false"/>
        <w:pBdr/>
        <w:shd w:val="clear" w:fill="auto"/>
        <w:spacing w:lineRule="auto" w:line="240"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2. Admitir-se-á um único recurso por candidato. </w:t>
      </w:r>
    </w:p>
    <w:p>
      <w:pPr>
        <w:pStyle w:val="Normal1"/>
        <w:keepNext w:val="false"/>
        <w:keepLines w:val="false"/>
        <w:pageBreakBefore w:val="false"/>
        <w:widowControl w:val="false"/>
        <w:pBdr/>
        <w:shd w:val="clear" w:fill="auto"/>
        <w:spacing w:lineRule="auto" w:line="247" w:before="207"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3. Não será aceita, sob qualquer pretexto, para fundamentar o recurso, a anexação de documentos não apresentados no ato da inscrição para o certame.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4. Em hipótese alguma será aceita revisão de recurso julgado e não caberá recurso contra o resultado final.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rPr>
        <w:t xml:space="preserve">6. </w:t>
      </w: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DAS DISPOSIÇÕES FINAIS </w:t>
      </w:r>
    </w:p>
    <w:p>
      <w:pPr>
        <w:pStyle w:val="Normal1"/>
        <w:keepNext w:val="false"/>
        <w:keepLines w:val="false"/>
        <w:pageBreakBefore w:val="false"/>
        <w:widowControl w:val="false"/>
        <w:pBdr/>
        <w:shd w:val="clear" w:fill="auto"/>
        <w:spacing w:lineRule="auto" w:line="247" w:before="207"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6.1 O pagamento da bolsa será feito diretamente ao bolsista por meio de depósito bancário em conta corrente nominal.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6.2 A remuneração dos bolsistas envolvidos será calculada de acordo com a carga horária executada.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6.3 O valor final mensal poderá sofrer alterações para mais ou para menos, a depender da quantidade efetiva de dias úteis trabalhados no mês.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6.4 A permanência do bolsista no IFSULDEMINAS - </w:t>
      </w:r>
      <w:r>
        <w:rPr>
          <w:rFonts w:eastAsia="Times New Roman" w:cs="Times New Roman" w:ascii="Times New Roman" w:hAnsi="Times New Roman"/>
        </w:rPr>
        <w:t>Campus Pouso Alegre</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estará sujeita à avaliação pedagógica e institucional realizada pela Equipe Pedagógica, Coordenação de Curso, Coordenação d</w:t>
      </w:r>
      <w:r>
        <w:rPr>
          <w:rFonts w:eastAsia="Times New Roman" w:cs="Times New Roman" w:ascii="Times New Roman" w:hAnsi="Times New Roman"/>
        </w:rPr>
        <w:t xml:space="preserve">o Centro de </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Educação a Distância ao longo de cada semestre.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6.5 Os pagamentos a que fazem jus os candidatos selecionados por este Edital serão efetivados somente após </w:t>
      </w:r>
      <w:r>
        <w:rPr>
          <w:rFonts w:eastAsia="Times New Roman" w:cs="Times New Roman" w:ascii="Times New Roman" w:hAnsi="Times New Roman"/>
        </w:rPr>
        <w:t>a</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w:t>
      </w:r>
      <w:r>
        <w:rPr>
          <w:rFonts w:eastAsia="Times New Roman" w:cs="Times New Roman" w:ascii="Times New Roman" w:hAnsi="Times New Roman"/>
        </w:rPr>
        <w:t>conferência</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da folha de ponto devidamente comprovada e nos períodos em que houver efetivo trabalho desenvolvido, não havendo pagamentos de férias, décimo terceiro, ou em períodos de recesso e feriados no Campus.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6.6 A classificação no Processo Seletivo não assegura a qualquer candidato o direito à contratação imediata, mas apenas a expectativa de ser contratado a partir da existência de vaga, sendo que a concretização deste ato fica condicionada a formação de turmas pela demandante, à disponibilidade orçamentária e ao interesse da administração pública.</w:t>
      </w:r>
    </w:p>
    <w:p>
      <w:pPr>
        <w:pStyle w:val="Normal1"/>
        <w:keepNext w:val="false"/>
        <w:keepLines w:val="false"/>
        <w:pageBreakBefore w:val="false"/>
        <w:widowControl w:val="false"/>
        <w:pBdr/>
        <w:shd w:val="clear" w:fill="auto"/>
        <w:spacing w:lineRule="auto" w:line="247" w:before="0" w:after="0"/>
        <w:ind w:left="0" w:right="0" w:firstLine="566"/>
        <w:jc w:val="both"/>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pageBreakBefore w:val="false"/>
        <w:widowControl w:val="false"/>
        <w:pBdr/>
        <w:shd w:val="clear" w:fill="auto"/>
        <w:spacing w:lineRule="auto" w:line="247"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6.7 Será realizada, para os classificados convocados, reunião e treinamento, ocasião em que o profissional selecionado será informado de quais documentos autenticados deverá apresentar para proceder a assinatura do contrato.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6.7.1 O candidato convocado que não participar do </w:t>
      </w:r>
      <w:r>
        <w:rPr>
          <w:rFonts w:eastAsia="Times New Roman" w:cs="Times New Roman" w:ascii="Times New Roman" w:hAnsi="Times New Roman"/>
        </w:rPr>
        <w:t>treinamento</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por qualquer motivo, será automaticamente substituído pelo candidato seguinte, obedecendo à ordem de classificação.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6.8 As bolsas terão duração conforme as atividades executadas. O bolsista selecionado por este Edital poderá ser novamente convocado para atividades de acordo com a necessidade, ficando limitado em dois anos o período máximo que o bolsista selecionado por este Edital, poderá ficar vinculado ao Programa sem a participação em nova seleção.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6.9 O prazo de validade do Processo Seletivo será de </w:t>
      </w:r>
      <w:r>
        <w:rPr>
          <w:rFonts w:eastAsia="Times New Roman" w:cs="Times New Roman" w:ascii="Times New Roman" w:hAnsi="Times New Roman"/>
        </w:rPr>
        <w:t>6 meses</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a partir da homologação do resultado final, podendo ser prorrogado por igual período.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6.10 A inexatidão ou irregularidade de informações, ainda que constatadas posteriormente, eliminará o candidato do Processo Seletivo, declarando-se nulos todos os atos decorrentes de sua inscrição.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6.11 A </w:t>
      </w:r>
      <w:r>
        <w:rPr>
          <w:rFonts w:eastAsia="Times New Roman" w:cs="Times New Roman" w:ascii="Times New Roman" w:hAnsi="Times New Roman"/>
        </w:rPr>
        <w:t>i</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nscrição do candidato implicará o conhecimento destas normas e o compromisso de cumpri-las.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6.12 É de inteira responsabilidade do candidato acompanhar a publicação dos resultados, bem como eventuais retificações do presente Edital.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6.13 Todas as informações sobre atribuições a serem desempenhadas estão disponíveis no Anexo IV deste Edital.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6.14 Em caso de não preenchimento das vagas, a Comissão do Processo Seletivo poderá realizar Editais complementares a este, simplificados e emergenciais, para preenchimento de vagas remanescentes.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6.15 O presente Edital poderá ser revogado ou anulado a qualquer tempo, no todo ou em partes, seja por decisão unilateral, seja por motivo de interesse público ou exigência legal, sem que isso implique em direito à indenização ou reclamação de qualquer natureza.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6.16 Ao concorrerem a este Edital, os candidatos se declaram cientes das condições e obrigações estabelecidas e dão o consentimento para o tratamento dos dados pessoais informados para a finalidade do Edital, em conformidade com a Lei nº 13.709, de 14 de agosto de 2018.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6.17 Havendo necessidade, a Comissão do processo seletivo poderá solicitar cópias autenticadas dos documentos enviados. </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6.18 Os casos omissos serão resolvidos pela Comissão do Processo Seletivo juntamente com a Gestão do IFSULDEMINAS - </w:t>
      </w:r>
      <w:r>
        <w:rPr>
          <w:rFonts w:eastAsia="Times New Roman" w:cs="Times New Roman" w:ascii="Times New Roman" w:hAnsi="Times New Roman"/>
        </w:rPr>
        <w:t>Campus Pouso Alegre.</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lineRule="auto" w:line="247" w:before="200" w:after="0"/>
        <w:jc w:val="center"/>
        <w:rPr>
          <w:rFonts w:ascii="Times New Roman" w:hAnsi="Times New Roman" w:eastAsia="Times New Roman" w:cs="Times New Roman"/>
        </w:rPr>
      </w:pPr>
      <w:r>
        <w:rPr>
          <w:rFonts w:eastAsia="Times New Roman" w:cs="Times New Roman" w:ascii="Times New Roman" w:hAnsi="Times New Roman"/>
        </w:rPr>
        <w:t>Pouso Alegre, 24 de junho de 2022.</w:t>
      </w:r>
    </w:p>
    <w:p>
      <w:pPr>
        <w:pStyle w:val="Normal1"/>
        <w:widowControl w:val="false"/>
        <w:spacing w:lineRule="auto" w:line="247" w:before="200" w:after="0"/>
        <w:ind w:firstLine="566"/>
        <w:jc w:val="center"/>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lineRule="auto" w:line="247" w:before="200" w:after="0"/>
        <w:ind w:firstLine="566"/>
        <w:jc w:val="center"/>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lineRule="auto" w:line="247" w:before="200" w:after="0"/>
        <w:jc w:val="center"/>
        <w:rPr>
          <w:rFonts w:ascii="Times New Roman" w:hAnsi="Times New Roman" w:eastAsia="Times New Roman" w:cs="Times New Roman"/>
        </w:rPr>
      </w:pPr>
      <w:r>
        <w:rPr>
          <w:rFonts w:eastAsia="Times New Roman" w:cs="Times New Roman" w:ascii="Times New Roman" w:hAnsi="Times New Roman"/>
        </w:rPr>
        <w:t>(assinado eletronicamente)</w:t>
      </w:r>
    </w:p>
    <w:p>
      <w:pPr>
        <w:pStyle w:val="Normal1"/>
        <w:widowControl w:val="false"/>
        <w:spacing w:lineRule="auto" w:line="247" w:before="200" w:after="0"/>
        <w:jc w:val="center"/>
        <w:rPr>
          <w:rFonts w:ascii="Times New Roman" w:hAnsi="Times New Roman" w:eastAsia="Times New Roman" w:cs="Times New Roman"/>
        </w:rPr>
      </w:pPr>
      <w:r>
        <w:rPr>
          <w:rFonts w:eastAsia="Times New Roman" w:cs="Times New Roman" w:ascii="Times New Roman" w:hAnsi="Times New Roman"/>
          <w:b/>
        </w:rPr>
        <w:t>Alexandre Fieno da Silva</w:t>
      </w:r>
      <w:r>
        <w:rPr>
          <w:rFonts w:eastAsia="Times New Roman" w:cs="Times New Roman" w:ascii="Times New Roman" w:hAnsi="Times New Roman"/>
        </w:rPr>
        <w:br/>
        <w:t>Diretor-geral Substituto</w:t>
        <w:br/>
        <w:t>IFSULDEMINAS - Campus Pouso Alegre</w:t>
      </w:r>
    </w:p>
    <w:p>
      <w:pPr>
        <w:pStyle w:val="Normal1"/>
        <w:keepNext w:val="false"/>
        <w:keepLines w:val="false"/>
        <w:pageBreakBefore w:val="false"/>
        <w:widowControl w:val="false"/>
        <w:pBdr/>
        <w:shd w:val="clear" w:fill="auto"/>
        <w:spacing w:lineRule="auto" w:line="247" w:before="20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76" w:before="0" w:after="0"/>
        <w:ind w:left="0" w:right="0" w:firstLine="566"/>
        <w:jc w:val="center"/>
        <w:rPr>
          <w:rFonts w:ascii="Times New Roman" w:hAnsi="Times New Roman" w:eastAsia="Times New Roman" w:cs="Times New Roman"/>
          <w:b/>
          <w:b/>
        </w:rPr>
      </w:pPr>
      <w:r>
        <w:rPr>
          <w:rFonts w:eastAsia="Times New Roman" w:cs="Times New Roman" w:ascii="Times New Roman" w:hAnsi="Times New Roman"/>
          <w:b/>
        </w:rPr>
      </w:r>
      <w:r>
        <w:br w:type="page"/>
      </w:r>
    </w:p>
    <w:p>
      <w:pPr>
        <w:pStyle w:val="Normal1"/>
        <w:keepNext w:val="false"/>
        <w:keepLines w:val="false"/>
        <w:widowControl w:val="false"/>
        <w:pBdr/>
        <w:shd w:val="clear" w:fill="auto"/>
        <w:spacing w:lineRule="auto" w:line="276" w:before="0" w:after="0"/>
        <w:ind w:left="0" w:right="0" w:hanging="0"/>
        <w:jc w:val="center"/>
        <w:rPr>
          <w:rFonts w:ascii="Times New Roman" w:hAnsi="Times New Roman" w:eastAsia="Times New Roman" w:cs="Times New Roman"/>
          <w:b/>
          <w:b/>
        </w:rPr>
      </w:pPr>
      <w:r>
        <w:rPr>
          <w:rFonts w:eastAsia="Times New Roman" w:cs="Times New Roman" w:ascii="Times New Roman" w:hAnsi="Times New Roman"/>
          <w:b/>
        </w:rPr>
        <w:t>ANEXO I - FORMULÁRIO DE INSCRIÇÃO / PONTUAÇÃO</w:t>
      </w:r>
    </w:p>
    <w:p>
      <w:pPr>
        <w:pStyle w:val="Normal1"/>
        <w:keepNext w:val="false"/>
        <w:keepLines w:val="false"/>
        <w:pageBreakBefore w:val="false"/>
        <w:widowControl w:val="false"/>
        <w:pBdr/>
        <w:shd w:val="clear" w:fill="auto"/>
        <w:spacing w:lineRule="auto" w:line="276" w:before="0" w:after="0"/>
        <w:ind w:left="0" w:right="0" w:hanging="0"/>
        <w:jc w:val="center"/>
        <w:rPr>
          <w:rFonts w:ascii="Times New Roman" w:hAnsi="Times New Roman" w:eastAsia="Times New Roman" w:cs="Times New Roman"/>
          <w:b/>
          <w:b/>
        </w:rPr>
      </w:pPr>
      <w:r>
        <w:rPr>
          <w:rFonts w:eastAsia="Times New Roman" w:cs="Times New Roman" w:ascii="Times New Roman" w:hAnsi="Times New Roman"/>
          <w:b/>
        </w:rPr>
        <w:t>EDITAL Nº 42, DE 24 DE JUNHO DE 2022</w:t>
      </w:r>
    </w:p>
    <w:p>
      <w:pPr>
        <w:pStyle w:val="Normal1"/>
        <w:widowControl w:val="false"/>
        <w:spacing w:lineRule="auto" w:line="240" w:before="15" w:after="0"/>
        <w:ind w:firstLine="566"/>
        <w:jc w:val="center"/>
        <w:rPr>
          <w:rFonts w:ascii="Times New Roman" w:hAnsi="Times New Roman" w:eastAsia="Times New Roman" w:cs="Times New Roman"/>
          <w:b/>
          <w:b/>
          <w:highlight w:val="white"/>
        </w:rPr>
      </w:pPr>
      <w:r>
        <w:rPr>
          <w:rFonts w:eastAsia="Times New Roman" w:cs="Times New Roman" w:ascii="Times New Roman" w:hAnsi="Times New Roman"/>
          <w:b/>
        </w:rPr>
        <w:t>SELEÇÃO DE BOLSISTA PARA ATUAÇÃO NO PROGRAMA DE APOIO À INSTITUCIONALIZAÇÃO DA EDUCAÇÃO À DISTÂNCIA NO IFSULDEMINAS - PROEAD</w:t>
      </w:r>
    </w:p>
    <w:p>
      <w:pPr>
        <w:pStyle w:val="Normal1"/>
        <w:keepNext w:val="false"/>
        <w:keepLines w:val="false"/>
        <w:pageBreakBefore w:val="false"/>
        <w:widowControl w:val="false"/>
        <w:pBdr/>
        <w:shd w:val="clear" w:fill="auto"/>
        <w:spacing w:lineRule="auto" w:line="276" w:before="0" w:after="0"/>
        <w:ind w:left="0" w:right="0" w:firstLine="566"/>
        <w:jc w:val="center"/>
        <w:rPr>
          <w:rFonts w:ascii="Times New Roman" w:hAnsi="Times New Roman" w:eastAsia="Times New Roman" w:cs="Times New Roman"/>
          <w:b/>
          <w:b/>
        </w:rPr>
      </w:pPr>
      <w:r>
        <w:rPr>
          <w:rFonts w:eastAsia="Times New Roman" w:cs="Times New Roman" w:ascii="Times New Roman" w:hAnsi="Times New Roman"/>
          <w:b/>
        </w:rPr>
      </w:r>
    </w:p>
    <w:tbl>
      <w:tblPr>
        <w:tblStyle w:val="Table3"/>
        <w:tblW w:w="9797" w:type="dxa"/>
        <w:jc w:val="center"/>
        <w:tblInd w:w="0" w:type="dxa"/>
        <w:tblLayout w:type="fixed"/>
        <w:tblCellMar>
          <w:top w:w="43" w:type="dxa"/>
          <w:left w:w="43" w:type="dxa"/>
          <w:bottom w:w="43" w:type="dxa"/>
          <w:right w:w="43" w:type="dxa"/>
        </w:tblCellMar>
        <w:tblLook w:val="0600"/>
      </w:tblPr>
      <w:tblGrid>
        <w:gridCol w:w="2444"/>
        <w:gridCol w:w="7351"/>
      </w:tblGrid>
      <w:tr>
        <w:trPr/>
        <w:tc>
          <w:tcPr>
            <w:tcW w:w="244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Nome Completo:</w:t>
            </w:r>
          </w:p>
        </w:tc>
        <w:tc>
          <w:tcPr>
            <w:tcW w:w="735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r>
      <w:tr>
        <w:trPr/>
        <w:tc>
          <w:tcPr>
            <w:tcW w:w="244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rPr>
              <w:t>Função:</w:t>
            </w:r>
          </w:p>
        </w:tc>
        <w:tc>
          <w:tcPr>
            <w:tcW w:w="735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r>
      <w:tr>
        <w:trPr/>
        <w:tc>
          <w:tcPr>
            <w:tcW w:w="244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rPr>
              <w:t>Endereço completo:</w:t>
            </w:r>
          </w:p>
        </w:tc>
        <w:tc>
          <w:tcPr>
            <w:tcW w:w="735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r>
      <w:tr>
        <w:trPr/>
        <w:tc>
          <w:tcPr>
            <w:tcW w:w="244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40"/>
              <w:jc w:val="both"/>
              <w:rPr>
                <w:rFonts w:ascii="Times New Roman" w:hAnsi="Times New Roman" w:eastAsia="Times New Roman" w:cs="Times New Roman"/>
                <w:b/>
                <w:b/>
              </w:rPr>
            </w:pPr>
            <w:r>
              <w:rPr>
                <w:rFonts w:eastAsia="Times New Roman" w:cs="Times New Roman" w:ascii="Times New Roman" w:hAnsi="Times New Roman"/>
                <w:b/>
              </w:rPr>
              <w:t>CEP:</w:t>
            </w:r>
          </w:p>
        </w:tc>
        <w:tc>
          <w:tcPr>
            <w:tcW w:w="735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r>
      <w:tr>
        <w:trPr/>
        <w:tc>
          <w:tcPr>
            <w:tcW w:w="244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b/>
              </w:rPr>
            </w:pPr>
            <w:r>
              <w:rPr>
                <w:rFonts w:eastAsia="Times New Roman" w:cs="Times New Roman" w:ascii="Times New Roman" w:hAnsi="Times New Roman"/>
                <w:b/>
              </w:rPr>
              <w:t>E-mail/Telefone:</w:t>
            </w:r>
          </w:p>
        </w:tc>
        <w:tc>
          <w:tcPr>
            <w:tcW w:w="735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r>
      <w:tr>
        <w:trPr/>
        <w:tc>
          <w:tcPr>
            <w:tcW w:w="244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b/>
              </w:rPr>
            </w:pPr>
            <w:r>
              <w:rPr>
                <w:rFonts w:eastAsia="Times New Roman" w:cs="Times New Roman" w:ascii="Times New Roman" w:hAnsi="Times New Roman"/>
                <w:b/>
              </w:rPr>
              <w:t>Data Nascimento:</w:t>
            </w:r>
          </w:p>
        </w:tc>
        <w:tc>
          <w:tcPr>
            <w:tcW w:w="735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r>
      <w:tr>
        <w:trPr/>
        <w:tc>
          <w:tcPr>
            <w:tcW w:w="244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b/>
              </w:rPr>
            </w:pPr>
            <w:r>
              <w:rPr>
                <w:rFonts w:eastAsia="Times New Roman" w:cs="Times New Roman" w:ascii="Times New Roman" w:hAnsi="Times New Roman"/>
                <w:b/>
              </w:rPr>
              <w:t>RG / CPF:</w:t>
            </w:r>
          </w:p>
        </w:tc>
        <w:tc>
          <w:tcPr>
            <w:tcW w:w="735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r>
    </w:tbl>
    <w:p>
      <w:pPr>
        <w:pStyle w:val="Normal1"/>
        <w:keepNext w:val="false"/>
        <w:keepLines w:val="false"/>
        <w:pageBreakBefore w:val="false"/>
        <w:widowControl w:val="false"/>
        <w:pBdr/>
        <w:shd w:val="clear" w:fill="auto"/>
        <w:spacing w:lineRule="auto" w:line="276"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p>
      <w:pPr>
        <w:pStyle w:val="Normal1"/>
        <w:keepNext w:val="false"/>
        <w:keepLines w:val="false"/>
        <w:pageBreakBefore w:val="false"/>
        <w:widowControl w:val="false"/>
        <w:pBdr/>
        <w:shd w:val="clear" w:fill="auto"/>
        <w:spacing w:lineRule="auto" w:line="247"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Preencha as informações abaixo conforme documentação comprobatória enviada, respeitando sempre o limite máximo de pontos permitidos em cada quesito, </w:t>
      </w: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de acordo com o quadro de pontuação da vaga pretendida constante no Anexo II deste Edital</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7" w:before="0" w:after="0"/>
        <w:ind w:left="0" w:right="0" w:firstLine="566"/>
        <w:jc w:val="both"/>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pageBreakBefore w:val="false"/>
        <w:widowControl w:val="false"/>
        <w:pBdr/>
        <w:shd w:val="clear" w:fill="auto"/>
        <w:spacing w:lineRule="auto" w:line="247" w:before="0" w:after="0"/>
        <w:ind w:left="0" w:right="0" w:firstLine="566"/>
        <w:jc w:val="both"/>
        <w:rPr>
          <w:rFonts w:ascii="Times New Roman" w:hAnsi="Times New Roman" w:eastAsia="Times New Roman" w:cs="Times New Roman"/>
        </w:rPr>
      </w:pPr>
      <w:r>
        <w:rPr>
          <w:rFonts w:eastAsia="Times New Roman" w:cs="Times New Roman" w:ascii="Times New Roman" w:hAnsi="Times New Roman"/>
        </w:rPr>
        <w:t xml:space="preserve">Declaro cumprir os requisitos mínimos para a vaga pretendida de acordo com os comprovantes anexados nas páginas __________ da documentação enviada. </w:t>
      </w:r>
    </w:p>
    <w:p>
      <w:pPr>
        <w:pStyle w:val="Normal1"/>
        <w:keepNext w:val="false"/>
        <w:keepLines w:val="false"/>
        <w:pageBreakBefore w:val="false"/>
        <w:widowControl w:val="false"/>
        <w:pBdr/>
        <w:shd w:val="clear" w:fill="auto"/>
        <w:spacing w:lineRule="auto" w:line="247" w:before="0" w:after="0"/>
        <w:ind w:left="0" w:right="0" w:firstLine="566"/>
        <w:jc w:val="both"/>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pageBreakBefore w:val="false"/>
        <w:widowControl w:val="false"/>
        <w:pBdr/>
        <w:shd w:val="clear" w:fill="auto"/>
        <w:spacing w:lineRule="auto" w:line="247"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Na </w:t>
      </w: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coluna 2</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o candidato deverá colocar o número de pontos que perfaz em cada um dos quesitos de avaliação. Na </w:t>
      </w: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coluna 4</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o candidato deverá anotar em quais páginas da documentação entregue estão os comprovantes da pontuação declarada naquele quesito. </w:t>
      </w:r>
    </w:p>
    <w:p>
      <w:pPr>
        <w:pStyle w:val="Normal1"/>
        <w:keepNext w:val="false"/>
        <w:keepLines w:val="false"/>
        <w:pageBreakBefore w:val="false"/>
        <w:widowControl w:val="false"/>
        <w:pBdr/>
        <w:shd w:val="clear" w:fill="auto"/>
        <w:spacing w:lineRule="auto" w:line="247" w:before="0" w:after="0"/>
        <w:ind w:left="0" w:right="0" w:firstLine="566"/>
        <w:jc w:val="both"/>
        <w:rPr>
          <w:rFonts w:ascii="Times New Roman" w:hAnsi="Times New Roman" w:eastAsia="Times New Roman" w:cs="Times New Roman"/>
        </w:rPr>
      </w:pPr>
      <w:r>
        <w:rPr>
          <w:rFonts w:eastAsia="Times New Roman" w:cs="Times New Roman" w:ascii="Times New Roman" w:hAnsi="Times New Roman"/>
        </w:rPr>
      </w:r>
    </w:p>
    <w:tbl>
      <w:tblPr>
        <w:tblStyle w:val="Table4"/>
        <w:tblW w:w="10363" w:type="dxa"/>
        <w:jc w:val="center"/>
        <w:tblInd w:w="0" w:type="dxa"/>
        <w:tblLayout w:type="fixed"/>
        <w:tblCellMar>
          <w:top w:w="43" w:type="dxa"/>
          <w:left w:w="43" w:type="dxa"/>
          <w:bottom w:w="43" w:type="dxa"/>
          <w:right w:w="43" w:type="dxa"/>
        </w:tblCellMar>
        <w:tblLook w:val="0600"/>
      </w:tblPr>
      <w:tblGrid>
        <w:gridCol w:w="2938"/>
        <w:gridCol w:w="1726"/>
        <w:gridCol w:w="5699"/>
      </w:tblGrid>
      <w:tr>
        <w:trPr/>
        <w:tc>
          <w:tcPr>
            <w:tcW w:w="293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1 (itens avaliados)</w:t>
            </w:r>
          </w:p>
        </w:tc>
        <w:tc>
          <w:tcPr>
            <w:tcW w:w="172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2 (pontuação)</w:t>
            </w:r>
          </w:p>
        </w:tc>
        <w:tc>
          <w:tcPr>
            <w:tcW w:w="569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3 (</w:t>
            </w:r>
            <w:r>
              <w:rPr>
                <w:rFonts w:eastAsia="Times New Roman" w:cs="Times New Roman" w:ascii="Times New Roman" w:hAnsi="Times New Roman"/>
                <w:b/>
              </w:rPr>
              <w:t>páginas correspondentes no documento de inscrição)</w:t>
            </w:r>
          </w:p>
        </w:tc>
      </w:tr>
      <w:tr>
        <w:trPr/>
        <w:tc>
          <w:tcPr>
            <w:tcW w:w="293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61"/>
              <w:ind w:left="0" w:right="0" w:hanging="0"/>
              <w:rPr>
                <w:rFonts w:ascii="Times New Roman" w:hAnsi="Times New Roman" w:eastAsia="Times New Roman" w:cs="Times New Roman"/>
              </w:rPr>
            </w:pPr>
            <w:r>
              <w:rPr>
                <w:rFonts w:eastAsia="Times New Roman" w:cs="Times New Roman" w:ascii="Times New Roman" w:hAnsi="Times New Roman"/>
              </w:rPr>
              <w:t>Requisitos mínimos:</w:t>
            </w:r>
          </w:p>
        </w:tc>
        <w:tc>
          <w:tcPr>
            <w:tcW w:w="172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ind w:left="0" w:right="0" w:hanging="0"/>
              <w:jc w:val="center"/>
              <w:rPr>
                <w:rFonts w:ascii="Times New Roman" w:hAnsi="Times New Roman" w:eastAsia="Times New Roman" w:cs="Times New Roman"/>
                <w:b/>
                <w:b/>
              </w:rPr>
            </w:pPr>
            <w:r>
              <w:rPr>
                <w:rFonts w:eastAsia="Times New Roman" w:cs="Times New Roman" w:ascii="Times New Roman" w:hAnsi="Times New Roman"/>
                <w:b/>
              </w:rPr>
              <w:t>0</w:t>
            </w:r>
          </w:p>
        </w:tc>
        <w:tc>
          <w:tcPr>
            <w:tcW w:w="569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40"/>
              <w:ind w:left="0" w:right="0" w:hanging="0"/>
              <w:jc w:val="both"/>
              <w:rPr>
                <w:rFonts w:ascii="Times New Roman" w:hAnsi="Times New Roman" w:eastAsia="Times New Roman" w:cs="Times New Roman"/>
              </w:rPr>
            </w:pPr>
            <w:r>
              <w:rPr>
                <w:rFonts w:eastAsia="Times New Roman" w:cs="Times New Roman" w:ascii="Times New Roman" w:hAnsi="Times New Roman"/>
              </w:rPr>
              <w:t>Páginas:</w:t>
            </w:r>
          </w:p>
        </w:tc>
      </w:tr>
      <w:tr>
        <w:trPr/>
        <w:tc>
          <w:tcPr>
            <w:tcW w:w="293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61"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Pontuação Declarada na T1:</w:t>
            </w:r>
          </w:p>
        </w:tc>
        <w:tc>
          <w:tcPr>
            <w:tcW w:w="172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hanging="0"/>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c>
          <w:tcPr>
            <w:tcW w:w="569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Páginas:</w:t>
            </w:r>
          </w:p>
        </w:tc>
      </w:tr>
      <w:tr>
        <w:trPr/>
        <w:tc>
          <w:tcPr>
            <w:tcW w:w="293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61"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Pontuação Declarada na T2:</w:t>
            </w:r>
          </w:p>
        </w:tc>
        <w:tc>
          <w:tcPr>
            <w:tcW w:w="172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c>
          <w:tcPr>
            <w:tcW w:w="569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Páginas:</w:t>
            </w:r>
          </w:p>
        </w:tc>
      </w:tr>
      <w:tr>
        <w:trPr/>
        <w:tc>
          <w:tcPr>
            <w:tcW w:w="293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61"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Pontuação Declarada na T3:</w:t>
            </w:r>
          </w:p>
        </w:tc>
        <w:tc>
          <w:tcPr>
            <w:tcW w:w="172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c>
          <w:tcPr>
            <w:tcW w:w="569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Páginas:</w:t>
            </w:r>
          </w:p>
        </w:tc>
      </w:tr>
      <w:tr>
        <w:trPr/>
        <w:tc>
          <w:tcPr>
            <w:tcW w:w="293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61"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Pontuação Declarada na T4:</w:t>
            </w:r>
          </w:p>
        </w:tc>
        <w:tc>
          <w:tcPr>
            <w:tcW w:w="172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c>
          <w:tcPr>
            <w:tcW w:w="569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Páginas:</w:t>
            </w:r>
          </w:p>
        </w:tc>
      </w:tr>
      <w:tr>
        <w:trPr/>
        <w:tc>
          <w:tcPr>
            <w:tcW w:w="293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61"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Pontuação Declarada na E1:</w:t>
            </w:r>
          </w:p>
        </w:tc>
        <w:tc>
          <w:tcPr>
            <w:tcW w:w="172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c>
          <w:tcPr>
            <w:tcW w:w="569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Páginas:</w:t>
            </w:r>
          </w:p>
        </w:tc>
      </w:tr>
      <w:tr>
        <w:trPr/>
        <w:tc>
          <w:tcPr>
            <w:tcW w:w="293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61"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Pontuação Declarada na E2:</w:t>
            </w:r>
          </w:p>
        </w:tc>
        <w:tc>
          <w:tcPr>
            <w:tcW w:w="172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c>
          <w:tcPr>
            <w:tcW w:w="569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Páginas:</w:t>
            </w:r>
          </w:p>
        </w:tc>
      </w:tr>
      <w:tr>
        <w:trPr/>
        <w:tc>
          <w:tcPr>
            <w:tcW w:w="293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61"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Pontuação Declarada na E3:</w:t>
            </w:r>
          </w:p>
        </w:tc>
        <w:tc>
          <w:tcPr>
            <w:tcW w:w="172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c>
          <w:tcPr>
            <w:tcW w:w="569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Páginas:</w:t>
            </w:r>
          </w:p>
        </w:tc>
      </w:tr>
      <w:tr>
        <w:trPr/>
        <w:tc>
          <w:tcPr>
            <w:tcW w:w="293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61"/>
              <w:ind w:left="0" w:right="0" w:hanging="0"/>
              <w:jc w:val="both"/>
              <w:rPr>
                <w:rFonts w:ascii="Times New Roman" w:hAnsi="Times New Roman" w:eastAsia="Times New Roman" w:cs="Times New Roman"/>
              </w:rPr>
            </w:pPr>
            <w:r>
              <w:rPr>
                <w:rFonts w:eastAsia="Times New Roman" w:cs="Times New Roman" w:ascii="Times New Roman" w:hAnsi="Times New Roman"/>
              </w:rPr>
              <w:t>Pontuação Declarada na E4:</w:t>
            </w:r>
          </w:p>
        </w:tc>
        <w:tc>
          <w:tcPr>
            <w:tcW w:w="172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ind w:left="0" w:right="0" w:firstLine="566"/>
              <w:jc w:val="center"/>
              <w:rPr>
                <w:rFonts w:ascii="Times New Roman" w:hAnsi="Times New Roman" w:eastAsia="Times New Roman" w:cs="Times New Roman"/>
              </w:rPr>
            </w:pPr>
            <w:r>
              <w:rPr>
                <w:rFonts w:eastAsia="Times New Roman" w:cs="Times New Roman" w:ascii="Times New Roman" w:hAnsi="Times New Roman"/>
              </w:rPr>
            </w:r>
          </w:p>
        </w:tc>
        <w:tc>
          <w:tcPr>
            <w:tcW w:w="569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40"/>
              <w:ind w:left="0" w:right="0" w:hanging="0"/>
              <w:jc w:val="both"/>
              <w:rPr>
                <w:rFonts w:ascii="Times New Roman" w:hAnsi="Times New Roman" w:eastAsia="Times New Roman" w:cs="Times New Roman"/>
              </w:rPr>
            </w:pPr>
            <w:r>
              <w:rPr>
                <w:rFonts w:eastAsia="Times New Roman" w:cs="Times New Roman" w:ascii="Times New Roman" w:hAnsi="Times New Roman"/>
              </w:rPr>
              <w:t>Páginas:</w:t>
            </w:r>
          </w:p>
        </w:tc>
      </w:tr>
      <w:tr>
        <w:trPr>
          <w:trHeight w:val="306" w:hRule="atLeast"/>
        </w:trPr>
        <w:tc>
          <w:tcPr>
            <w:tcW w:w="293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Pontuação TOTAL:</w:t>
            </w:r>
          </w:p>
        </w:tc>
        <w:tc>
          <w:tcPr>
            <w:tcW w:w="7425" w:type="dxa"/>
            <w:gridSpan w:val="2"/>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r>
    </w:tbl>
    <w:p>
      <w:pPr>
        <w:pStyle w:val="Normal1"/>
        <w:keepNext w:val="false"/>
        <w:keepLines w:val="false"/>
        <w:pageBreakBefore w:val="false"/>
        <w:widowControl w:val="false"/>
        <w:pBdr/>
        <w:shd w:val="clear" w:fill="auto"/>
        <w:spacing w:lineRule="auto" w:line="276"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p>
      <w:pPr>
        <w:pStyle w:val="Normal1"/>
        <w:keepNext w:val="false"/>
        <w:keepLines w:val="false"/>
        <w:pageBreakBefore w:val="false"/>
        <w:widowControl w:val="false"/>
        <w:pBdr/>
        <w:shd w:val="clear" w:fill="auto"/>
        <w:spacing w:lineRule="auto" w:line="247" w:before="0" w:after="0"/>
        <w:ind w:left="0" w:right="0" w:firstLine="566"/>
        <w:jc w:val="both"/>
        <w:rPr>
          <w:rFonts w:ascii="Times New Roman" w:hAnsi="Times New Roman" w:eastAsia="Times New Roman" w:cs="Times New Roman"/>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Declaro, sob as penas da Lei, que as informações prestadas são a expressão da verdade e preencho plenamente os requisitos descritos e aceito as condições estabelecidas no teor deste Edital e seus Anexos, dos quais não poderei alegar desconhecimento. </w:t>
      </w:r>
    </w:p>
    <w:p>
      <w:pPr>
        <w:pStyle w:val="Normal1"/>
        <w:keepNext w:val="false"/>
        <w:keepLines w:val="false"/>
        <w:pageBreakBefore w:val="false"/>
        <w:widowControl w:val="false"/>
        <w:pBdr/>
        <w:shd w:val="clear" w:fill="auto"/>
        <w:spacing w:lineRule="auto" w:line="247" w:before="0" w:after="0"/>
        <w:ind w:left="0" w:right="0" w:firstLine="566"/>
        <w:jc w:val="both"/>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pageBreakBefore w:val="false"/>
        <w:widowControl w:val="false"/>
        <w:pBdr/>
        <w:shd w:val="clear" w:fill="auto"/>
        <w:spacing w:lineRule="auto" w:line="247" w:before="0" w:after="0"/>
        <w:ind w:left="0" w:right="0" w:firstLine="566"/>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Local/UF, _____________, ______ de ____________ de 202</w:t>
      </w:r>
      <w:r>
        <w:rPr>
          <w:rFonts w:eastAsia="Times New Roman" w:cs="Times New Roman" w:ascii="Times New Roman" w:hAnsi="Times New Roman"/>
        </w:rPr>
        <w:t>2</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7" w:before="0" w:after="0"/>
        <w:ind w:left="0" w:right="0" w:firstLine="566"/>
        <w:jc w:val="center"/>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pageBreakBefore w:val="false"/>
        <w:widowControl w:val="false"/>
        <w:pBdr/>
        <w:shd w:val="clear" w:fill="auto"/>
        <w:spacing w:lineRule="auto" w:line="247" w:before="0" w:after="0"/>
        <w:ind w:left="0" w:right="0" w:firstLine="566"/>
        <w:jc w:val="center"/>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pageBreakBefore w:val="false"/>
        <w:widowControl w:val="false"/>
        <w:pBdr/>
        <w:shd w:val="clear" w:fill="auto"/>
        <w:spacing w:lineRule="auto" w:line="247" w:before="0" w:after="0"/>
        <w:ind w:left="0" w:right="0" w:firstLine="566"/>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Assinatura (conforme documento de identificação)</w:t>
      </w:r>
      <w:r>
        <w:br w:type="page"/>
      </w:r>
    </w:p>
    <w:p>
      <w:pPr>
        <w:pStyle w:val="Normal1"/>
        <w:keepNext w:val="false"/>
        <w:keepLines w:val="false"/>
        <w:widowControl w:val="false"/>
        <w:pBdr/>
        <w:shd w:val="clear" w:fill="auto"/>
        <w:spacing w:lineRule="auto" w:line="240" w:before="0" w:after="0"/>
        <w:ind w:left="0" w:right="0" w:firstLine="566"/>
        <w:jc w:val="center"/>
        <w:rPr>
          <w:rFonts w:ascii="Times New Roman" w:hAnsi="Times New Roman" w:eastAsia="Times New Roman" w:cs="Times New Roman"/>
          <w:b/>
          <w:b/>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ANEXO II - </w:t>
      </w:r>
      <w:r>
        <w:rPr>
          <w:rFonts w:eastAsia="Times New Roman" w:cs="Times New Roman" w:ascii="Times New Roman" w:hAnsi="Times New Roman"/>
          <w:b/>
        </w:rPr>
        <w:t xml:space="preserve">QUADRO DE PONTUAÇÃO DA PROVA DE TÍTULOS E EXPERIÊNCIA PROFISSIONAL </w:t>
      </w:r>
    </w:p>
    <w:p>
      <w:pPr>
        <w:pStyle w:val="Normal1"/>
        <w:keepNext w:val="false"/>
        <w:keepLines w:val="false"/>
        <w:pageBreakBefore w:val="false"/>
        <w:widowControl w:val="false"/>
        <w:pBdr/>
        <w:shd w:val="clear" w:fill="auto"/>
        <w:spacing w:lineRule="auto" w:line="240" w:before="0" w:after="0"/>
        <w:ind w:left="0" w:right="0" w:firstLine="566"/>
        <w:jc w:val="center"/>
        <w:rPr>
          <w:rFonts w:ascii="Times New Roman" w:hAnsi="Times New Roman" w:eastAsia="Times New Roman" w:cs="Times New Roman"/>
          <w:b/>
          <w:b/>
        </w:rPr>
      </w:pPr>
      <w:r>
        <w:rPr>
          <w:rFonts w:eastAsia="Times New Roman" w:cs="Times New Roman" w:ascii="Times New Roman" w:hAnsi="Times New Roman"/>
          <w:b/>
        </w:rPr>
      </w:r>
    </w:p>
    <w:p>
      <w:pPr>
        <w:pStyle w:val="Normal1"/>
        <w:widowControl w:val="false"/>
        <w:jc w:val="center"/>
        <w:rPr>
          <w:rFonts w:ascii="Times New Roman" w:hAnsi="Times New Roman" w:eastAsia="Times New Roman" w:cs="Times New Roman"/>
          <w:b/>
          <w:b/>
        </w:rPr>
      </w:pPr>
      <w:r>
        <w:rPr>
          <w:rFonts w:eastAsia="Times New Roman" w:cs="Times New Roman" w:ascii="Times New Roman" w:hAnsi="Times New Roman"/>
          <w:b/>
        </w:rPr>
        <w:t>EDITAL Nº 42, DE 24 DE JUNHO DE 2022</w:t>
      </w:r>
    </w:p>
    <w:p>
      <w:pPr>
        <w:pStyle w:val="Normal1"/>
        <w:widowControl w:val="false"/>
        <w:spacing w:lineRule="auto" w:line="240" w:before="15" w:after="0"/>
        <w:ind w:firstLine="566"/>
        <w:jc w:val="center"/>
        <w:rPr>
          <w:rFonts w:ascii="Times New Roman" w:hAnsi="Times New Roman" w:eastAsia="Times New Roman" w:cs="Times New Roman"/>
          <w:b/>
          <w:b/>
        </w:rPr>
      </w:pPr>
      <w:r>
        <w:rPr>
          <w:rFonts w:eastAsia="Times New Roman" w:cs="Times New Roman" w:ascii="Times New Roman" w:hAnsi="Times New Roman"/>
          <w:b/>
        </w:rPr>
        <w:t>SELEÇÃO DE BOLSISTA PARA ATUAÇÃO NO PROGRAMA DE APOIO À INSTITUCIONALIZAÇÃO DA EDUCAÇÃO À DISTÂNCIA NO IFSULDEMINAS - PROEAD</w:t>
      </w:r>
    </w:p>
    <w:p>
      <w:pPr>
        <w:pStyle w:val="Normal1"/>
        <w:widowControl w:val="false"/>
        <w:spacing w:lineRule="auto" w:line="240" w:before="15" w:after="0"/>
        <w:ind w:firstLine="566"/>
        <w:jc w:val="center"/>
        <w:rPr>
          <w:rFonts w:ascii="Times New Roman" w:hAnsi="Times New Roman" w:eastAsia="Times New Roman" w:cs="Times New Roman"/>
          <w:b/>
          <w:b/>
        </w:rPr>
      </w:pPr>
      <w:r>
        <w:rPr>
          <w:rFonts w:eastAsia="Times New Roman" w:cs="Times New Roman" w:ascii="Times New Roman" w:hAnsi="Times New Roman"/>
          <w:b/>
        </w:rPr>
      </w:r>
    </w:p>
    <w:p>
      <w:pPr>
        <w:pStyle w:val="Normal1"/>
        <w:widowControl w:val="false"/>
        <w:spacing w:lineRule="auto" w:line="240" w:before="15" w:after="0"/>
        <w:ind w:firstLine="566"/>
        <w:jc w:val="both"/>
        <w:rPr>
          <w:rFonts w:ascii="Times New Roman" w:hAnsi="Times New Roman" w:eastAsia="Times New Roman" w:cs="Times New Roman"/>
          <w:b/>
          <w:b/>
        </w:rPr>
      </w:pPr>
      <w:r>
        <w:rPr>
          <w:rFonts w:eastAsia="Times New Roman" w:cs="Times New Roman" w:ascii="Times New Roman" w:hAnsi="Times New Roman"/>
          <w:b/>
        </w:rPr>
        <w:t xml:space="preserve">Tabela 1 - </w:t>
      </w:r>
      <w:r>
        <w:rPr>
          <w:rFonts w:eastAsia="Times New Roman" w:cs="Times New Roman" w:ascii="Times New Roman" w:hAnsi="Times New Roman"/>
        </w:rPr>
        <w:t xml:space="preserve">Professor Mediador/Tutor EAD para os cursos técnicos na modalidade EAD do IFSULDEMINAS- Campus Pouso Alegre. </w:t>
      </w:r>
    </w:p>
    <w:p>
      <w:pPr>
        <w:pStyle w:val="Normal1"/>
        <w:widowControl w:val="false"/>
        <w:spacing w:lineRule="auto" w:line="240" w:before="15" w:after="0"/>
        <w:ind w:firstLine="566"/>
        <w:jc w:val="center"/>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r>
    </w:p>
    <w:tbl>
      <w:tblPr>
        <w:tblStyle w:val="Table5"/>
        <w:tblW w:w="10545" w:type="dxa"/>
        <w:jc w:val="center"/>
        <w:tblInd w:w="0" w:type="dxa"/>
        <w:tblLayout w:type="fixed"/>
        <w:tblCellMar>
          <w:top w:w="0" w:type="dxa"/>
          <w:left w:w="0" w:type="dxa"/>
          <w:bottom w:w="0" w:type="dxa"/>
          <w:right w:w="0" w:type="dxa"/>
        </w:tblCellMar>
        <w:tblLook w:val="0600"/>
      </w:tblPr>
      <w:tblGrid>
        <w:gridCol w:w="824"/>
        <w:gridCol w:w="6421"/>
        <w:gridCol w:w="1170"/>
        <w:gridCol w:w="1098"/>
        <w:gridCol w:w="1032"/>
      </w:tblGrid>
      <w:tr>
        <w:trPr>
          <w:cantSplit w:val="true"/>
        </w:trPr>
        <w:tc>
          <w:tcPr>
            <w:tcW w:w="8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jc w:val="center"/>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r>
          </w:p>
        </w:tc>
        <w:tc>
          <w:tcPr>
            <w:tcW w:w="64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Descrição </w:t>
            </w:r>
          </w:p>
        </w:tc>
        <w:tc>
          <w:tcPr>
            <w:tcW w:w="2268" w:type="dxa"/>
            <w:gridSpan w:val="2"/>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Pontuação </w:t>
            </w:r>
          </w:p>
        </w:tc>
        <w:tc>
          <w:tcPr>
            <w:tcW w:w="103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61" w:before="0" w:after="0"/>
              <w:ind w:left="0" w:right="0" w:hanging="0"/>
              <w:jc w:val="center"/>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Pontuaçã</w:t>
            </w:r>
            <w:r>
              <w:rPr>
                <w:rFonts w:eastAsia="Times New Roman" w:cs="Times New Roman" w:ascii="Times New Roman" w:hAnsi="Times New Roman"/>
                <w:b/>
              </w:rPr>
              <w:t>o</w:t>
            </w: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 máxima</w:t>
            </w:r>
          </w:p>
        </w:tc>
      </w:tr>
      <w:tr>
        <w:trPr>
          <w:cantSplit w:val="true"/>
        </w:trPr>
        <w:tc>
          <w:tcPr>
            <w:tcW w:w="8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rPr>
              <w:t>R</w:t>
            </w:r>
          </w:p>
        </w:tc>
        <w:tc>
          <w:tcPr>
            <w:tcW w:w="6421" w:type="dxa"/>
            <w:tcBorders>
              <w:top w:val="single" w:sz="8" w:space="0" w:color="000000"/>
              <w:left w:val="single" w:sz="8" w:space="0" w:color="000000"/>
              <w:bottom w:val="single" w:sz="8" w:space="0" w:color="000000"/>
              <w:right w:val="single" w:sz="8" w:space="0" w:color="000000"/>
            </w:tcBorders>
            <w:shd w:fill="auto" w:val="clear"/>
            <w:tcMar>
              <w:top w:w="113" w:type="dxa"/>
              <w:left w:w="113" w:type="dxa"/>
              <w:bottom w:w="113" w:type="dxa"/>
              <w:right w:w="113" w:type="dxa"/>
            </w:tcMar>
            <w:vAlign w:val="center"/>
          </w:tcPr>
          <w:p>
            <w:pPr>
              <w:pStyle w:val="Normal1"/>
              <w:widowControl w:val="false"/>
              <w:spacing w:lineRule="auto" w:line="261"/>
              <w:ind w:left="0" w:hanging="0"/>
              <w:jc w:val="both"/>
              <w:rPr>
                <w:rFonts w:ascii="Times New Roman" w:hAnsi="Times New Roman" w:eastAsia="Times New Roman" w:cs="Times New Roman"/>
              </w:rPr>
            </w:pPr>
            <w:r>
              <w:rPr>
                <w:rFonts w:eastAsia="Times New Roman" w:cs="Times New Roman" w:ascii="Times New Roman" w:hAnsi="Times New Roman"/>
              </w:rPr>
              <w:t>Graduação em Administração ou graduação em Ciências Contábeis ou graduação em Engenharia de Produção ou graduação em qualquer área + curso técnico em Administração ou em Logística ou Qualidade, com experiência mínima de 1 ano de atuação como Professor Mediador/Tutor EAD em cursos EAD.</w:t>
            </w:r>
          </w:p>
        </w:tc>
        <w:tc>
          <w:tcPr>
            <w:tcW w:w="2268" w:type="dxa"/>
            <w:gridSpan w:val="2"/>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rPr>
            </w:pPr>
            <w:r>
              <w:rPr>
                <w:rFonts w:eastAsia="Times New Roman" w:cs="Times New Roman" w:ascii="Times New Roman" w:hAnsi="Times New Roman"/>
              </w:rPr>
              <w:t>sem pontuação</w:t>
            </w:r>
          </w:p>
        </w:tc>
        <w:tc>
          <w:tcPr>
            <w:tcW w:w="103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rPr>
            </w:pPr>
            <w:r>
              <w:rPr>
                <w:rFonts w:eastAsia="Times New Roman" w:cs="Times New Roman" w:ascii="Times New Roman" w:hAnsi="Times New Roman"/>
              </w:rPr>
              <w:t>-------</w:t>
            </w:r>
          </w:p>
        </w:tc>
      </w:tr>
      <w:tr>
        <w:trPr>
          <w:cantSplit w:val="true"/>
        </w:trPr>
        <w:tc>
          <w:tcPr>
            <w:tcW w:w="8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T1 </w:t>
            </w:r>
          </w:p>
        </w:tc>
        <w:tc>
          <w:tcPr>
            <w:tcW w:w="6421" w:type="dxa"/>
            <w:tcBorders>
              <w:top w:val="single" w:sz="8" w:space="0" w:color="000000"/>
              <w:left w:val="single" w:sz="8" w:space="0" w:color="000000"/>
              <w:bottom w:val="single" w:sz="8" w:space="0" w:color="000000"/>
              <w:right w:val="single" w:sz="8" w:space="0" w:color="000000"/>
            </w:tcBorders>
            <w:shd w:fill="auto" w:val="clear"/>
            <w:tcMar>
              <w:top w:w="113" w:type="dxa"/>
              <w:left w:w="113" w:type="dxa"/>
              <w:bottom w:w="113" w:type="dxa"/>
              <w:right w:w="113" w:type="dxa"/>
            </w:tcMar>
            <w:vAlign w:val="center"/>
          </w:tcPr>
          <w:p>
            <w:pPr>
              <w:pStyle w:val="Normal1"/>
              <w:keepNext w:val="false"/>
              <w:keepLines w:val="false"/>
              <w:widowControl w:val="false"/>
              <w:pBdr/>
              <w:shd w:val="clear" w:fill="auto"/>
              <w:spacing w:lineRule="auto" w:line="261"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 xml:space="preserve">Certificado de Pós-Graduação </w:t>
            </w:r>
            <w:r>
              <w:rPr>
                <w:rFonts w:eastAsia="Times New Roman" w:cs="Times New Roman" w:ascii="Times New Roman" w:hAnsi="Times New Roman"/>
                <w:i/>
              </w:rPr>
              <w:t>lato sensu</w:t>
            </w:r>
            <w:r>
              <w:rPr>
                <w:rFonts w:eastAsia="Times New Roman" w:cs="Times New Roman" w:ascii="Times New Roman" w:hAnsi="Times New Roman"/>
              </w:rPr>
              <w:t xml:space="preserve"> em Administração ou em Logística ou em Gestão da Qualidade, sendo considerado apenas 1 (um) certificado (mínimo de 360 horas).</w:t>
            </w:r>
          </w:p>
        </w:tc>
        <w:tc>
          <w:tcPr>
            <w:tcW w:w="2268" w:type="dxa"/>
            <w:gridSpan w:val="2"/>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10</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pontos </w:t>
            </w:r>
          </w:p>
        </w:tc>
        <w:tc>
          <w:tcPr>
            <w:tcW w:w="103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10</w:t>
            </w:r>
          </w:p>
        </w:tc>
      </w:tr>
      <w:tr>
        <w:trPr>
          <w:cantSplit w:val="true"/>
        </w:trPr>
        <w:tc>
          <w:tcPr>
            <w:tcW w:w="8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T2 </w:t>
            </w:r>
          </w:p>
        </w:tc>
        <w:tc>
          <w:tcPr>
            <w:tcW w:w="6421" w:type="dxa"/>
            <w:tcBorders>
              <w:top w:val="single" w:sz="8" w:space="0" w:color="000000"/>
              <w:left w:val="single" w:sz="8" w:space="0" w:color="000000"/>
              <w:bottom w:val="single" w:sz="8" w:space="0" w:color="000000"/>
              <w:right w:val="single" w:sz="8" w:space="0" w:color="000000"/>
            </w:tcBorders>
            <w:shd w:fill="auto" w:val="clear"/>
            <w:tcMar>
              <w:top w:w="113" w:type="dxa"/>
              <w:left w:w="113" w:type="dxa"/>
              <w:bottom w:w="113" w:type="dxa"/>
              <w:right w:w="113" w:type="dxa"/>
            </w:tcMar>
            <w:vAlign w:val="center"/>
          </w:tcPr>
          <w:p>
            <w:pPr>
              <w:pStyle w:val="Normal1"/>
              <w:keepNext w:val="false"/>
              <w:keepLines w:val="false"/>
              <w:widowControl w:val="false"/>
              <w:pBdr/>
              <w:shd w:val="clear" w:fill="auto"/>
              <w:spacing w:lineRule="auto" w:line="261"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Certificado de Pós-Graduação </w:t>
            </w:r>
            <w:r>
              <w:rPr>
                <w:rFonts w:eastAsia="Times New Roman" w:cs="Times New Roman" w:ascii="Times New Roman" w:hAnsi="Times New Roman"/>
                <w:i/>
              </w:rPr>
              <w:t>l</w:t>
            </w:r>
            <w:r>
              <w:rPr>
                <w:rFonts w:eastAsia="Times New Roman" w:cs="Times New Roman" w:ascii="Times New Roman" w:hAnsi="Times New Roman"/>
                <w:i/>
                <w:caps w:val="false"/>
                <w:smallCaps w:val="false"/>
                <w:strike w:val="false"/>
                <w:dstrike w:val="false"/>
                <w:position w:val="0"/>
                <w:sz w:val="22"/>
                <w:u w:val="none"/>
                <w:shd w:fill="auto" w:val="clear"/>
                <w:vertAlign w:val="baseline"/>
              </w:rPr>
              <w:t xml:space="preserve">ato sensu </w:t>
            </w:r>
            <w:r>
              <w:rPr>
                <w:rFonts w:eastAsia="Times New Roman" w:cs="Times New Roman" w:ascii="Times New Roman" w:hAnsi="Times New Roman"/>
              </w:rPr>
              <w:t>na área de Educação</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sendo considerado apenas 1 (um) certificado</w:t>
            </w:r>
            <w:r>
              <w:rPr>
                <w:rFonts w:eastAsia="Times New Roman" w:cs="Times New Roman" w:ascii="Times New Roman" w:hAnsi="Times New Roman"/>
              </w:rPr>
              <w:t xml:space="preserve"> (mínimo de 360 horas).</w:t>
            </w:r>
          </w:p>
        </w:tc>
        <w:tc>
          <w:tcPr>
            <w:tcW w:w="2268" w:type="dxa"/>
            <w:gridSpan w:val="2"/>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10</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pontos </w:t>
            </w:r>
          </w:p>
        </w:tc>
        <w:tc>
          <w:tcPr>
            <w:tcW w:w="103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10</w:t>
            </w:r>
          </w:p>
        </w:tc>
      </w:tr>
      <w:tr>
        <w:trPr>
          <w:trHeight w:val="547" w:hRule="atLeast"/>
          <w:cantSplit w:val="true"/>
        </w:trPr>
        <w:tc>
          <w:tcPr>
            <w:tcW w:w="82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T3</w:t>
            </w:r>
          </w:p>
        </w:tc>
        <w:tc>
          <w:tcPr>
            <w:tcW w:w="6421" w:type="dxa"/>
            <w:vMerge w:val="restart"/>
            <w:tcBorders>
              <w:top w:val="single" w:sz="8" w:space="0" w:color="000000"/>
              <w:left w:val="single" w:sz="8" w:space="0" w:color="000000"/>
              <w:bottom w:val="single" w:sz="8" w:space="0" w:color="000000"/>
              <w:right w:val="single" w:sz="8" w:space="0" w:color="000000"/>
            </w:tcBorders>
            <w:shd w:fill="auto" w:val="clear"/>
            <w:tcMar>
              <w:top w:w="113" w:type="dxa"/>
              <w:left w:w="113" w:type="dxa"/>
              <w:bottom w:w="113" w:type="dxa"/>
              <w:right w:w="113" w:type="dxa"/>
            </w:tcMar>
            <w:vAlign w:val="center"/>
          </w:tcPr>
          <w:p>
            <w:pPr>
              <w:pStyle w:val="Normal1"/>
              <w:keepNext w:val="false"/>
              <w:keepLines w:val="false"/>
              <w:widowControl w:val="false"/>
              <w:pBdr/>
              <w:shd w:val="clear" w:fill="auto"/>
              <w:spacing w:lineRule="auto" w:line="261"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Diploma de Pós-Graduação Stricto sensu na área de</w:t>
            </w:r>
            <w:r>
              <w:rPr>
                <w:rFonts w:eastAsia="Times New Roman" w:cs="Times New Roman" w:ascii="Times New Roman" w:hAnsi="Times New Roman"/>
              </w:rPr>
              <w:t xml:space="preserve"> </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Administ</w:t>
            </w:r>
            <w:r>
              <w:rPr>
                <w:rFonts w:eastAsia="Times New Roman" w:cs="Times New Roman" w:ascii="Times New Roman" w:hAnsi="Times New Roman"/>
              </w:rPr>
              <w:t>ração</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sendo considerado apenas 1 (um) diploma em um dos níveis (mestrado ou doutorado)</w:t>
            </w:r>
          </w:p>
        </w:tc>
        <w:tc>
          <w:tcPr>
            <w:tcW w:w="117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Mestrado </w:t>
            </w:r>
          </w:p>
        </w:tc>
        <w:tc>
          <w:tcPr>
            <w:tcW w:w="10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1</w:t>
            </w:r>
            <w:r>
              <w:rPr>
                <w:rFonts w:eastAsia="Times New Roman" w:cs="Times New Roman" w:ascii="Times New Roman" w:hAnsi="Times New Roman"/>
              </w:rPr>
              <w:t>2</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pontos</w:t>
            </w:r>
          </w:p>
        </w:tc>
        <w:tc>
          <w:tcPr>
            <w:tcW w:w="103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15</w:t>
            </w:r>
          </w:p>
        </w:tc>
      </w:tr>
      <w:tr>
        <w:trPr>
          <w:trHeight w:val="547" w:hRule="atLeast"/>
          <w:cantSplit w:val="true"/>
        </w:trPr>
        <w:tc>
          <w:tcPr>
            <w:tcW w:w="82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c>
          <w:tcPr>
            <w:tcW w:w="6421" w:type="dxa"/>
            <w:vMerge w:val="continue"/>
            <w:tcBorders>
              <w:top w:val="single" w:sz="8" w:space="0" w:color="000000"/>
              <w:left w:val="single" w:sz="8" w:space="0" w:color="000000"/>
              <w:bottom w:val="single" w:sz="8" w:space="0" w:color="000000"/>
              <w:right w:val="single" w:sz="8" w:space="0" w:color="000000"/>
            </w:tcBorders>
            <w:shd w:fill="auto" w:val="clear"/>
            <w:tcMar>
              <w:top w:w="113" w:type="dxa"/>
              <w:left w:w="113" w:type="dxa"/>
              <w:bottom w:w="113" w:type="dxa"/>
              <w:right w:w="113" w:type="dxa"/>
            </w:tcMar>
            <w:vAlign w:val="center"/>
          </w:tcPr>
          <w:p>
            <w:pPr>
              <w:pStyle w:val="Normal1"/>
              <w:keepNext w:val="false"/>
              <w:keepLines w:val="false"/>
              <w:widowControl w:val="false"/>
              <w:pBdr/>
              <w:shd w:val="clear" w:fill="auto"/>
              <w:spacing w:lineRule="auto" w:line="276"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c>
          <w:tcPr>
            <w:tcW w:w="117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Doutorado </w:t>
            </w:r>
          </w:p>
        </w:tc>
        <w:tc>
          <w:tcPr>
            <w:tcW w:w="10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15</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pontos</w:t>
            </w:r>
          </w:p>
        </w:tc>
        <w:tc>
          <w:tcPr>
            <w:tcW w:w="103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r>
      <w:tr>
        <w:trPr>
          <w:cantSplit w:val="true"/>
        </w:trPr>
        <w:tc>
          <w:tcPr>
            <w:tcW w:w="8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E1</w:t>
            </w:r>
          </w:p>
        </w:tc>
        <w:tc>
          <w:tcPr>
            <w:tcW w:w="6421" w:type="dxa"/>
            <w:tcBorders>
              <w:top w:val="single" w:sz="8" w:space="0" w:color="000000"/>
              <w:left w:val="single" w:sz="8" w:space="0" w:color="000000"/>
              <w:bottom w:val="single" w:sz="8" w:space="0" w:color="000000"/>
              <w:right w:val="single" w:sz="8" w:space="0" w:color="000000"/>
            </w:tcBorders>
            <w:shd w:fill="auto" w:val="clear"/>
            <w:tcMar>
              <w:top w:w="113" w:type="dxa"/>
              <w:left w:w="113" w:type="dxa"/>
              <w:bottom w:w="113" w:type="dxa"/>
              <w:right w:w="113" w:type="dxa"/>
            </w:tcMar>
            <w:vAlign w:val="center"/>
          </w:tcPr>
          <w:p>
            <w:pPr>
              <w:pStyle w:val="Normal1"/>
              <w:keepNext w:val="false"/>
              <w:keepLines w:val="false"/>
              <w:widowControl w:val="false"/>
              <w:pBdr/>
              <w:shd w:val="clear" w:fill="auto"/>
              <w:spacing w:lineRule="auto" w:line="261"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 xml:space="preserve">Experiência profissional comprovada em trabalhos </w:t>
            </w:r>
            <w:r>
              <w:rPr>
                <w:rFonts w:eastAsia="Times New Roman" w:cs="Times New Roman" w:ascii="Times New Roman" w:hAnsi="Times New Roman"/>
                <w:b/>
              </w:rPr>
              <w:t>na EaD</w:t>
            </w:r>
            <w:r>
              <w:rPr>
                <w:rFonts w:eastAsia="Times New Roman" w:cs="Times New Roman" w:ascii="Times New Roman" w:hAnsi="Times New Roman"/>
              </w:rPr>
              <w:t xml:space="preserve"> (coordenador, supervisor, professor, tutor a distância) em ambientes </w:t>
            </w:r>
            <w:r>
              <w:rPr>
                <w:rFonts w:eastAsia="Times New Roman" w:cs="Times New Roman" w:ascii="Times New Roman" w:hAnsi="Times New Roman"/>
                <w:b/>
              </w:rPr>
              <w:t>“MOODLE”</w:t>
            </w:r>
            <w:r>
              <w:rPr>
                <w:rFonts w:eastAsia="Times New Roman" w:cs="Times New Roman" w:ascii="Times New Roman" w:hAnsi="Times New Roman"/>
              </w:rPr>
              <w:t xml:space="preserve">, com exceção dos mencionados no item R deste quadro. </w:t>
            </w:r>
          </w:p>
        </w:tc>
        <w:tc>
          <w:tcPr>
            <w:tcW w:w="2268" w:type="dxa"/>
            <w:gridSpan w:val="2"/>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61" w:before="0" w:after="0"/>
              <w:ind w:left="0" w:right="0" w:hanging="0"/>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1</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ponto por mês (no máximo </w:t>
            </w:r>
            <w:r>
              <w:rPr>
                <w:rFonts w:eastAsia="Times New Roman" w:cs="Times New Roman" w:ascii="Times New Roman" w:hAnsi="Times New Roman"/>
              </w:rPr>
              <w:t>36</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meses) </w:t>
            </w:r>
          </w:p>
        </w:tc>
        <w:tc>
          <w:tcPr>
            <w:tcW w:w="103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36</w:t>
            </w:r>
          </w:p>
        </w:tc>
      </w:tr>
      <w:tr>
        <w:trPr>
          <w:cantSplit w:val="true"/>
        </w:trPr>
        <w:tc>
          <w:tcPr>
            <w:tcW w:w="8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E2 </w:t>
            </w:r>
          </w:p>
        </w:tc>
        <w:tc>
          <w:tcPr>
            <w:tcW w:w="6421" w:type="dxa"/>
            <w:tcBorders>
              <w:top w:val="single" w:sz="8" w:space="0" w:color="000000"/>
              <w:left w:val="single" w:sz="8" w:space="0" w:color="000000"/>
              <w:bottom w:val="single" w:sz="8" w:space="0" w:color="000000"/>
              <w:right w:val="single" w:sz="8" w:space="0" w:color="000000"/>
            </w:tcBorders>
            <w:shd w:fill="auto" w:val="clear"/>
            <w:tcMar>
              <w:top w:w="113" w:type="dxa"/>
              <w:left w:w="113" w:type="dxa"/>
              <w:bottom w:w="113" w:type="dxa"/>
              <w:right w:w="113" w:type="dxa"/>
            </w:tcMar>
            <w:vAlign w:val="center"/>
          </w:tcPr>
          <w:p>
            <w:pPr>
              <w:pStyle w:val="Normal1"/>
              <w:widowControl w:val="false"/>
              <w:spacing w:lineRule="auto" w:line="261"/>
              <w:jc w:val="both"/>
              <w:rPr>
                <w:rFonts w:ascii="Times New Roman" w:hAnsi="Times New Roman" w:eastAsia="Times New Roman" w:cs="Times New Roman"/>
              </w:rPr>
            </w:pPr>
            <w:r>
              <w:rPr>
                <w:rFonts w:eastAsia="Times New Roman" w:cs="Times New Roman" w:ascii="Times New Roman" w:hAnsi="Times New Roman"/>
              </w:rPr>
              <w:t>Experiência profissional comprovada como professor ou como tutor, com exceção dos comprovantes eventualmente apresentados para os itens E1 e R deste quadro.</w:t>
            </w:r>
          </w:p>
        </w:tc>
        <w:tc>
          <w:tcPr>
            <w:tcW w:w="2268" w:type="dxa"/>
            <w:gridSpan w:val="2"/>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61" w:before="10" w:after="0"/>
              <w:ind w:left="0" w:right="0" w:hanging="0"/>
              <w:jc w:val="center"/>
              <w:rPr>
                <w:rFonts w:ascii="Times New Roman" w:hAnsi="Times New Roman" w:eastAsia="Times New Roman" w:cs="Times New Roman"/>
              </w:rPr>
            </w:pPr>
            <w:r>
              <w:rPr>
                <w:rFonts w:eastAsia="Times New Roman" w:cs="Times New Roman" w:ascii="Times New Roman" w:hAnsi="Times New Roman"/>
              </w:rPr>
              <w:t>1 ponto por mês (no máximo 30 meses)</w:t>
            </w:r>
          </w:p>
        </w:tc>
        <w:tc>
          <w:tcPr>
            <w:tcW w:w="103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24</w:t>
            </w:r>
          </w:p>
        </w:tc>
      </w:tr>
      <w:tr>
        <w:trPr>
          <w:cantSplit w:val="true"/>
        </w:trPr>
        <w:tc>
          <w:tcPr>
            <w:tcW w:w="8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E3</w:t>
            </w:r>
          </w:p>
        </w:tc>
        <w:tc>
          <w:tcPr>
            <w:tcW w:w="6421" w:type="dxa"/>
            <w:tcBorders>
              <w:top w:val="single" w:sz="8" w:space="0" w:color="000000"/>
              <w:left w:val="single" w:sz="8" w:space="0" w:color="000000"/>
              <w:bottom w:val="single" w:sz="8" w:space="0" w:color="000000"/>
              <w:right w:val="single" w:sz="8" w:space="0" w:color="000000"/>
            </w:tcBorders>
            <w:shd w:fill="auto" w:val="clear"/>
            <w:tcMar>
              <w:top w:w="113" w:type="dxa"/>
              <w:left w:w="113" w:type="dxa"/>
              <w:bottom w:w="113" w:type="dxa"/>
              <w:right w:w="113" w:type="dxa"/>
            </w:tcMar>
            <w:vAlign w:val="center"/>
          </w:tcPr>
          <w:p>
            <w:pPr>
              <w:pStyle w:val="Normal1"/>
              <w:widowControl w:val="false"/>
              <w:spacing w:lineRule="auto" w:line="261"/>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Cursos de Aperfeiçoamento em educação a distância com, no mínimo 60 horas, e que tenham sido realizados nos últimos 02 (dois) anos.</w:t>
            </w:r>
          </w:p>
        </w:tc>
        <w:tc>
          <w:tcPr>
            <w:tcW w:w="2268" w:type="dxa"/>
            <w:gridSpan w:val="2"/>
            <w:tcBorders>
              <w:top w:val="single" w:sz="8" w:space="0" w:color="000000"/>
              <w:left w:val="single" w:sz="8" w:space="0" w:color="000000"/>
              <w:bottom w:val="single" w:sz="8" w:space="0" w:color="000000"/>
              <w:right w:val="single" w:sz="8" w:space="0" w:color="000000"/>
            </w:tcBorders>
            <w:shd w:fill="auto" w:val="clear"/>
            <w:vAlign w:val="center"/>
          </w:tcPr>
          <w:p>
            <w:pPr>
              <w:pStyle w:val="Normal1"/>
              <w:widowControl w:val="false"/>
              <w:spacing w:lineRule="auto" w:line="261"/>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0,25 ponto por certificado (máximo 6 cursos)</w:t>
            </w:r>
          </w:p>
        </w:tc>
        <w:tc>
          <w:tcPr>
            <w:tcW w:w="103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1,5</w:t>
            </w:r>
          </w:p>
        </w:tc>
      </w:tr>
      <w:tr>
        <w:trPr>
          <w:cantSplit w:val="true"/>
        </w:trPr>
        <w:tc>
          <w:tcPr>
            <w:tcW w:w="82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rPr>
              <w:t>E4</w:t>
            </w:r>
          </w:p>
        </w:tc>
        <w:tc>
          <w:tcPr>
            <w:tcW w:w="6421" w:type="dxa"/>
            <w:tcBorders>
              <w:top w:val="single" w:sz="8" w:space="0" w:color="000000"/>
              <w:left w:val="single" w:sz="8" w:space="0" w:color="000000"/>
              <w:bottom w:val="single" w:sz="8" w:space="0" w:color="000000"/>
              <w:right w:val="single" w:sz="8" w:space="0" w:color="000000"/>
            </w:tcBorders>
            <w:shd w:fill="auto" w:val="clear"/>
            <w:tcMar>
              <w:top w:w="113" w:type="dxa"/>
              <w:left w:w="113" w:type="dxa"/>
              <w:bottom w:w="113" w:type="dxa"/>
              <w:right w:w="113" w:type="dxa"/>
            </w:tcMar>
            <w:vAlign w:val="center"/>
          </w:tcPr>
          <w:p>
            <w:pPr>
              <w:pStyle w:val="Normal1"/>
              <w:keepNext w:val="false"/>
              <w:keepLines w:val="false"/>
              <w:widowControl w:val="false"/>
              <w:pBdr/>
              <w:shd w:val="clear" w:fill="auto"/>
              <w:spacing w:lineRule="auto" w:line="261" w:before="0" w:after="0"/>
              <w:ind w:left="0" w:right="0" w:hanging="0"/>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Cursos de Aperfeiçoamento da plataforma “</w:t>
            </w:r>
            <w:r>
              <w:rPr>
                <w:rFonts w:eastAsia="Times New Roman" w:cs="Times New Roman" w:ascii="Times New Roman" w:hAnsi="Times New Roman"/>
                <w:b/>
              </w:rPr>
              <w:t>MOODLE</w:t>
            </w:r>
            <w:r>
              <w:rPr>
                <w:rFonts w:eastAsia="Times New Roman" w:cs="Times New Roman" w:ascii="Times New Roman" w:hAnsi="Times New Roman"/>
              </w:rPr>
              <w:t>”, com no mínimo 60 horas e que tenham sido realizados nos últimos 02 (dois) anos, em que não tenham sido eventualmente apresentados no para o item E3 deste quadro.</w:t>
            </w:r>
          </w:p>
        </w:tc>
        <w:tc>
          <w:tcPr>
            <w:tcW w:w="2268" w:type="dxa"/>
            <w:gridSpan w:val="2"/>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61" w:before="0" w:after="0"/>
              <w:ind w:left="0" w:right="0" w:hanging="0"/>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0,5 ponto por certificado (máximo 7 cursos)</w:t>
            </w:r>
          </w:p>
        </w:tc>
        <w:tc>
          <w:tcPr>
            <w:tcW w:w="103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rPr>
              <w:t>3,5</w:t>
            </w:r>
          </w:p>
        </w:tc>
      </w:tr>
      <w:tr>
        <w:trPr>
          <w:cantSplit w:val="true"/>
        </w:trPr>
        <w:tc>
          <w:tcPr>
            <w:tcW w:w="9513"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firstLine="566"/>
              <w:jc w:val="center"/>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 xml:space="preserve">Total </w:t>
            </w:r>
          </w:p>
        </w:tc>
        <w:tc>
          <w:tcPr>
            <w:tcW w:w="103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b/>
              </w:rPr>
              <w:t xml:space="preserve">100 </w:t>
            </w: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pontos</w:t>
            </w:r>
          </w:p>
        </w:tc>
      </w:tr>
      <w:tr>
        <w:trPr>
          <w:cantSplit w:val="true"/>
        </w:trPr>
        <w:tc>
          <w:tcPr>
            <w:tcW w:w="10545" w:type="dxa"/>
            <w:gridSpan w:val="5"/>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firstLine="566"/>
              <w:jc w:val="center"/>
              <w:rPr>
                <w:rFonts w:ascii="Times New Roman" w:hAnsi="Times New Roman" w:eastAsia="Times New Roman" w:cs="Times New Roman"/>
                <w:b/>
                <w:b/>
              </w:rPr>
            </w:pPr>
            <w:r>
              <w:rPr>
                <w:rFonts w:eastAsia="Times New Roman" w:cs="Times New Roman" w:ascii="Times New Roman" w:hAnsi="Times New Roman"/>
                <w:b/>
              </w:rPr>
              <w:t>*Obs: O diploma apresentado como requisito mínimo para pleitear a vaga não será pontuado na Prova de Títulos.</w:t>
            </w:r>
          </w:p>
        </w:tc>
      </w:tr>
    </w:tbl>
    <w:p>
      <w:pPr>
        <w:pStyle w:val="Normal1"/>
        <w:widowControl w:val="false"/>
        <w:spacing w:lineRule="auto" w:line="240" w:before="15" w:after="0"/>
        <w:ind w:firstLine="566"/>
        <w:jc w:val="center"/>
        <w:rPr>
          <w:rFonts w:ascii="Times New Roman" w:hAnsi="Times New Roman" w:eastAsia="Times New Roman" w:cs="Times New Roman"/>
          <w:b/>
          <w:b/>
        </w:rPr>
      </w:pPr>
      <w:r>
        <w:br w:type="page"/>
      </w:r>
      <w:r>
        <w:rPr>
          <w:rFonts w:eastAsia="Times New Roman" w:cs="Times New Roman" w:ascii="Times New Roman" w:hAnsi="Times New Roman"/>
          <w:b/>
        </w:rPr>
        <w:t>ANEXO III - RECURSO</w:t>
      </w:r>
    </w:p>
    <w:p>
      <w:pPr>
        <w:pStyle w:val="Normal1"/>
        <w:widowControl w:val="false"/>
        <w:spacing w:lineRule="auto" w:line="240" w:before="15" w:after="0"/>
        <w:ind w:firstLine="566"/>
        <w:jc w:val="center"/>
        <w:rPr>
          <w:rFonts w:ascii="Times New Roman" w:hAnsi="Times New Roman" w:eastAsia="Times New Roman" w:cs="Times New Roman"/>
          <w:b/>
          <w:b/>
        </w:rPr>
      </w:pPr>
      <w:r>
        <w:rPr>
          <w:rFonts w:eastAsia="Times New Roman" w:cs="Times New Roman" w:ascii="Times New Roman" w:hAnsi="Times New Roman"/>
          <w:b/>
        </w:rPr>
      </w:r>
    </w:p>
    <w:p>
      <w:pPr>
        <w:pStyle w:val="Normal1"/>
        <w:widowControl w:val="false"/>
        <w:jc w:val="center"/>
        <w:rPr>
          <w:rFonts w:ascii="Times New Roman" w:hAnsi="Times New Roman" w:eastAsia="Times New Roman" w:cs="Times New Roman"/>
          <w:b/>
          <w:b/>
        </w:rPr>
      </w:pPr>
      <w:r>
        <w:rPr>
          <w:rFonts w:eastAsia="Times New Roman" w:cs="Times New Roman" w:ascii="Times New Roman" w:hAnsi="Times New Roman"/>
          <w:b/>
        </w:rPr>
        <w:t>EDITAL Nº 42, DE 24 DE JUNHO DE 2022</w:t>
      </w:r>
    </w:p>
    <w:p>
      <w:pPr>
        <w:pStyle w:val="Normal1"/>
        <w:widowControl w:val="false"/>
        <w:spacing w:lineRule="auto" w:line="240" w:before="15" w:after="0"/>
        <w:ind w:firstLine="566"/>
        <w:jc w:val="center"/>
        <w:rPr>
          <w:rFonts w:ascii="Times New Roman" w:hAnsi="Times New Roman" w:eastAsia="Times New Roman" w:cs="Times New Roman"/>
          <w:b/>
          <w:b/>
          <w:highlight w:val="white"/>
        </w:rPr>
      </w:pPr>
      <w:r>
        <w:rPr>
          <w:rFonts w:eastAsia="Times New Roman" w:cs="Times New Roman" w:ascii="Times New Roman" w:hAnsi="Times New Roman"/>
          <w:b/>
        </w:rPr>
        <w:t>SELEÇÃO DE BOLSISTA PARA ATUAÇÃO NO PROGRAMA DE APOIO À INSTITUCIONALIZAÇÃO DA EDUCAÇÃO À DISTÂNCIA NO IFSULDEMINAS - PROEAD</w:t>
      </w:r>
    </w:p>
    <w:p>
      <w:pPr>
        <w:pStyle w:val="Normal1"/>
        <w:keepNext w:val="false"/>
        <w:keepLines w:val="false"/>
        <w:pageBreakBefore w:val="false"/>
        <w:widowControl w:val="false"/>
        <w:pBdr/>
        <w:shd w:val="clear" w:fill="auto"/>
        <w:spacing w:lineRule="auto" w:line="247" w:before="208" w:after="0"/>
        <w:ind w:left="0" w:right="0" w:firstLine="566"/>
        <w:rPr>
          <w:rFonts w:ascii="Times New Roman" w:hAnsi="Times New Roman" w:eastAsia="Times New Roman" w:cs="Times New Roman"/>
          <w:b/>
          <w:b/>
        </w:rPr>
      </w:pPr>
      <w:r>
        <w:rPr>
          <w:rFonts w:eastAsia="Times New Roman" w:cs="Times New Roman" w:ascii="Times New Roman" w:hAnsi="Times New Roman"/>
          <w:b/>
        </w:rPr>
      </w:r>
    </w:p>
    <w:tbl>
      <w:tblPr>
        <w:tblStyle w:val="Table6"/>
        <w:tblW w:w="9780" w:type="dxa"/>
        <w:jc w:val="center"/>
        <w:tblInd w:w="0" w:type="dxa"/>
        <w:tblLayout w:type="fixed"/>
        <w:tblCellMar>
          <w:top w:w="100" w:type="dxa"/>
          <w:left w:w="100" w:type="dxa"/>
          <w:bottom w:w="100" w:type="dxa"/>
          <w:right w:w="100" w:type="dxa"/>
        </w:tblCellMar>
        <w:tblLook w:val="0600"/>
      </w:tblPr>
      <w:tblGrid>
        <w:gridCol w:w="2265"/>
        <w:gridCol w:w="7514"/>
      </w:tblGrid>
      <w:tr>
        <w:trPr/>
        <w:tc>
          <w:tcPr>
            <w:tcW w:w="22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Nome do Candidato:</w:t>
            </w:r>
          </w:p>
        </w:tc>
        <w:tc>
          <w:tcPr>
            <w:tcW w:w="751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r>
    </w:tbl>
    <w:p>
      <w:pPr>
        <w:pStyle w:val="Normal1"/>
        <w:keepNext w:val="false"/>
        <w:keepLines w:val="false"/>
        <w:pageBreakBefore w:val="false"/>
        <w:widowControl w:val="false"/>
        <w:pBdr/>
        <w:shd w:val="clear" w:fill="auto"/>
        <w:spacing w:lineRule="auto" w:line="276" w:before="0" w:after="0"/>
        <w:ind w:left="0" w:right="0" w:firstLine="566"/>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bl>
      <w:tblPr>
        <w:tblStyle w:val="Table7"/>
        <w:tblW w:w="9763" w:type="dxa"/>
        <w:jc w:val="center"/>
        <w:tblInd w:w="0" w:type="dxa"/>
        <w:tblLayout w:type="fixed"/>
        <w:tblCellMar>
          <w:top w:w="100" w:type="dxa"/>
          <w:left w:w="100" w:type="dxa"/>
          <w:bottom w:w="100" w:type="dxa"/>
          <w:right w:w="100" w:type="dxa"/>
        </w:tblCellMar>
        <w:tblLook w:val="0600"/>
      </w:tblPr>
      <w:tblGrid>
        <w:gridCol w:w="2218"/>
        <w:gridCol w:w="7544"/>
      </w:tblGrid>
      <w:tr>
        <w:trPr/>
        <w:tc>
          <w:tcPr>
            <w:tcW w:w="221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E</w:t>
            </w:r>
            <w:r>
              <w:rPr>
                <w:rFonts w:eastAsia="Times New Roman" w:cs="Times New Roman" w:ascii="Times New Roman" w:hAnsi="Times New Roman"/>
              </w:rPr>
              <w:t>-</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mail:</w:t>
            </w:r>
          </w:p>
        </w:tc>
        <w:tc>
          <w:tcPr>
            <w:tcW w:w="754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tc>
      </w:tr>
      <w:tr>
        <w:trPr/>
        <w:tc>
          <w:tcPr>
            <w:tcW w:w="9762" w:type="dxa"/>
            <w:gridSpan w:val="2"/>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left="0" w:right="0" w:hanging="0"/>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Encaminho o presente recurso pelos motivos abaixo descritos:</w:t>
            </w:r>
          </w:p>
        </w:tc>
      </w:tr>
      <w:tr>
        <w:trPr/>
        <w:tc>
          <w:tcPr>
            <w:tcW w:w="9762" w:type="dxa"/>
            <w:gridSpan w:val="2"/>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widowControl w:val="false"/>
              <w:pBdr/>
              <w:shd w:val="clear" w:fill="auto"/>
              <w:spacing w:lineRule="auto" w:line="276" w:before="0" w:after="0"/>
              <w:ind w:left="0" w:right="0" w:firstLine="566"/>
              <w:rPr>
                <w:rFonts w:ascii="Times New Roman" w:hAnsi="Times New Roman" w:eastAsia="Times New Roman" w:cs="Times New Roman"/>
              </w:rPr>
            </w:pPr>
            <w:r>
              <w:rPr>
                <w:rFonts w:eastAsia="Times New Roman" w:cs="Times New Roman" w:ascii="Times New Roman" w:hAnsi="Times New Roman"/>
              </w:rPr>
            </w:r>
          </w:p>
        </w:tc>
      </w:tr>
    </w:tbl>
    <w:p>
      <w:pPr>
        <w:pStyle w:val="Normal1"/>
        <w:keepNext w:val="false"/>
        <w:keepLines w:val="false"/>
        <w:pageBreakBefore w:val="false"/>
        <w:widowControl w:val="false"/>
        <w:pBdr/>
        <w:shd w:val="clear" w:fill="auto"/>
        <w:spacing w:lineRule="auto" w:line="276" w:before="0" w:after="0"/>
        <w:ind w:left="0" w:right="0" w:firstLine="566"/>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p>
      <w:pPr>
        <w:pStyle w:val="Normal1"/>
        <w:keepNext w:val="false"/>
        <w:keepLines w:val="false"/>
        <w:pageBreakBefore w:val="false"/>
        <w:widowControl w:val="false"/>
        <w:pBdr/>
        <w:shd w:val="clear" w:fill="auto"/>
        <w:spacing w:lineRule="auto" w:line="276" w:before="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0" w:firstLine="566"/>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Local/UF,___________, _____ de__________ de 202</w:t>
      </w:r>
      <w:r>
        <w:rPr>
          <w:rFonts w:eastAsia="Times New Roman" w:cs="Times New Roman" w:ascii="Times New Roman" w:hAnsi="Times New Roman"/>
        </w:rPr>
        <w:t>2</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w:t>
      </w:r>
    </w:p>
    <w:p>
      <w:pPr>
        <w:pStyle w:val="Normal1"/>
        <w:keepNext w:val="false"/>
        <w:keepLines w:val="false"/>
        <w:pageBreakBefore w:val="false"/>
        <w:widowControl w:val="false"/>
        <w:pBdr/>
        <w:shd w:val="clear" w:fill="auto"/>
        <w:spacing w:lineRule="auto" w:line="240" w:before="640" w:after="0"/>
        <w:ind w:left="0" w:right="0" w:firstLine="566"/>
        <w:jc w:val="center"/>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Assinatura (conforme documento de identificação) </w:t>
      </w:r>
    </w:p>
    <w:p>
      <w:pPr>
        <w:pStyle w:val="Normal1"/>
        <w:keepNext w:val="false"/>
        <w:keepLines w:val="false"/>
        <w:pageBreakBefore w:val="false"/>
        <w:widowControl w:val="false"/>
        <w:pBdr/>
        <w:shd w:val="clear" w:fill="auto"/>
        <w:spacing w:lineRule="auto" w:line="240" w:before="1504" w:after="0"/>
        <w:ind w:left="0" w:right="0" w:firstLine="566"/>
        <w:jc w:val="left"/>
        <w:rPr>
          <w:rFonts w:ascii="Times New Roman" w:hAnsi="Times New Roman" w:eastAsia="Times New Roman" w:cs="Times New Roman"/>
        </w:rPr>
      </w:pPr>
      <w:r>
        <w:rPr>
          <w:rFonts w:eastAsia="Times New Roman" w:cs="Times New Roman" w:ascii="Times New Roman" w:hAnsi="Times New Roman"/>
        </w:rPr>
      </w:r>
      <w:r>
        <w:br w:type="page"/>
      </w:r>
    </w:p>
    <w:p>
      <w:pPr>
        <w:pStyle w:val="Normal1"/>
        <w:keepNext w:val="false"/>
        <w:keepLines w:val="false"/>
        <w:widowControl w:val="false"/>
        <w:pBdr/>
        <w:shd w:val="clear" w:fill="auto"/>
        <w:spacing w:lineRule="auto" w:line="240" w:before="0" w:after="0"/>
        <w:ind w:left="0" w:right="0" w:firstLine="566"/>
        <w:jc w:val="center"/>
        <w:rPr>
          <w:rFonts w:ascii="Times New Roman" w:hAnsi="Times New Roman" w:eastAsia="Times New Roman" w:cs="Times New Roman"/>
          <w:b/>
          <w:b/>
        </w:rPr>
      </w:pPr>
      <w:r>
        <w:rPr>
          <w:rFonts w:eastAsia="Times New Roman" w:cs="Times New Roman" w:ascii="Times New Roman" w:hAnsi="Times New Roman"/>
          <w:b/>
          <w:i w:val="false"/>
          <w:caps w:val="false"/>
          <w:smallCaps w:val="false"/>
          <w:strike w:val="false"/>
          <w:dstrike w:val="false"/>
          <w:position w:val="0"/>
          <w:sz w:val="22"/>
          <w:u w:val="none"/>
          <w:shd w:fill="auto" w:val="clear"/>
          <w:vertAlign w:val="baseline"/>
        </w:rPr>
        <w:t>ANEXO IV - ATRIBUIÇÕES</w:t>
      </w:r>
    </w:p>
    <w:p>
      <w:pPr>
        <w:pStyle w:val="Normal1"/>
        <w:widowControl w:val="false"/>
        <w:jc w:val="center"/>
        <w:rPr>
          <w:rFonts w:ascii="Times New Roman" w:hAnsi="Times New Roman" w:eastAsia="Times New Roman" w:cs="Times New Roman"/>
          <w:b/>
          <w:b/>
        </w:rPr>
      </w:pPr>
      <w:r>
        <w:rPr>
          <w:rFonts w:eastAsia="Times New Roman" w:cs="Times New Roman" w:ascii="Times New Roman" w:hAnsi="Times New Roman"/>
          <w:b/>
        </w:rPr>
      </w:r>
    </w:p>
    <w:p>
      <w:pPr>
        <w:pStyle w:val="Normal1"/>
        <w:widowControl w:val="false"/>
        <w:jc w:val="center"/>
        <w:rPr>
          <w:rFonts w:ascii="Times New Roman" w:hAnsi="Times New Roman" w:eastAsia="Times New Roman" w:cs="Times New Roman"/>
          <w:b/>
          <w:b/>
        </w:rPr>
      </w:pPr>
      <w:r>
        <w:rPr>
          <w:rFonts w:eastAsia="Times New Roman" w:cs="Times New Roman" w:ascii="Times New Roman" w:hAnsi="Times New Roman"/>
          <w:b/>
        </w:rPr>
        <w:t>EDITAL Nº 42, DE 24 DE JUNHO DE 2022</w:t>
      </w:r>
    </w:p>
    <w:p>
      <w:pPr>
        <w:pStyle w:val="Normal1"/>
        <w:widowControl w:val="false"/>
        <w:spacing w:lineRule="auto" w:line="240" w:before="15" w:after="0"/>
        <w:ind w:firstLine="566"/>
        <w:jc w:val="center"/>
        <w:rPr>
          <w:rFonts w:ascii="Times New Roman" w:hAnsi="Times New Roman" w:eastAsia="Times New Roman" w:cs="Times New Roman"/>
          <w:b/>
          <w:b/>
        </w:rPr>
      </w:pPr>
      <w:r>
        <w:rPr>
          <w:rFonts w:eastAsia="Times New Roman" w:cs="Times New Roman" w:ascii="Times New Roman" w:hAnsi="Times New Roman"/>
          <w:b/>
        </w:rPr>
        <w:t>SELEÇÃO DE BOLSISTA PARA ATUAÇÃO NO PROGRAMA DE APOIO À INSTITUCIONALIZAÇÃO DA EDUCAÇÃO À DISTÂNCIA NO IFSULDEMINAS - PROEAD</w:t>
      </w:r>
    </w:p>
    <w:p>
      <w:pPr>
        <w:pStyle w:val="Normal1"/>
        <w:keepNext w:val="false"/>
        <w:keepLines w:val="false"/>
        <w:pageBreakBefore w:val="false"/>
        <w:widowControl w:val="false"/>
        <w:pBdr/>
        <w:shd w:val="clear" w:fill="auto"/>
        <w:spacing w:lineRule="auto" w:line="247" w:before="640" w:after="0"/>
        <w:ind w:left="0" w:right="0" w:firstLine="566"/>
        <w:jc w:val="both"/>
        <w:rPr>
          <w:rFonts w:ascii="Times New Roman" w:hAnsi="Times New Roman" w:eastAsia="Times New Roman" w:cs="Times New Roman"/>
          <w:b/>
          <w:b/>
        </w:rPr>
      </w:pPr>
      <w:r>
        <w:rPr>
          <w:rFonts w:eastAsia="Times New Roman" w:cs="Times New Roman" w:ascii="Times New Roman" w:hAnsi="Times New Roman"/>
          <w:b/>
        </w:rPr>
        <w:t>PROFESSOR MEDIADOR/TUTOR EAD</w:t>
      </w:r>
    </w:p>
    <w:p>
      <w:pPr>
        <w:pStyle w:val="Normal1"/>
        <w:keepNext w:val="false"/>
        <w:keepLines w:val="false"/>
        <w:pageBreakBefore w:val="false"/>
        <w:widowControl w:val="false"/>
        <w:pBdr/>
        <w:shd w:val="clear" w:fill="auto"/>
        <w:spacing w:lineRule="auto" w:line="247" w:before="640" w:after="0"/>
        <w:ind w:left="0" w:right="0" w:firstLine="566"/>
        <w:jc w:val="both"/>
        <w:rPr>
          <w:rFonts w:ascii="Times New Roman" w:hAnsi="Times New Roman" w:eastAsia="Times New Roman" w:cs="Times New Roman"/>
          <w:i w:val="false"/>
          <w:i w:val="false"/>
          <w:caps w:val="false"/>
          <w:smallCaps w:val="false"/>
          <w:strike w:val="false"/>
          <w:dstrike w:val="false"/>
          <w:position w:val="0"/>
          <w:sz w:val="22"/>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São atribuições específicas d</w:t>
      </w:r>
      <w:r>
        <w:rPr>
          <w:rFonts w:eastAsia="Times New Roman" w:cs="Times New Roman" w:ascii="Times New Roman" w:hAnsi="Times New Roman"/>
        </w:rPr>
        <w:t>o Professor Mediador/Tutor EAD</w:t>
      </w:r>
      <w:r>
        <w:rPr>
          <w:rFonts w:eastAsia="Times New Roman" w:cs="Times New Roman" w:ascii="Times New Roman" w:hAnsi="Times New Roman"/>
          <w:i w:val="false"/>
          <w:caps w:val="false"/>
          <w:smallCaps w:val="false"/>
          <w:strike w:val="false"/>
          <w:dstrike w:val="false"/>
          <w:position w:val="0"/>
          <w:sz w:val="22"/>
          <w:u w:val="none"/>
          <w:shd w:fill="auto" w:val="clear"/>
          <w:vertAlign w:val="baseline"/>
        </w:rPr>
        <w:t xml:space="preserve">: </w:t>
      </w:r>
    </w:p>
    <w:p>
      <w:pPr>
        <w:pStyle w:val="Normal1"/>
        <w:widowControl w:val="false"/>
        <w:numPr>
          <w:ilvl w:val="0"/>
          <w:numId w:val="3"/>
        </w:numPr>
        <w:tabs>
          <w:tab w:val="clear" w:pos="720"/>
          <w:tab w:val="left" w:pos="973" w:leader="none"/>
        </w:tabs>
        <w:spacing w:lineRule="auto" w:line="360" w:before="143" w:after="0"/>
        <w:ind w:left="972" w:right="398" w:hanging="361"/>
        <w:rPr>
          <w:sz w:val="22"/>
          <w:szCs w:val="22"/>
        </w:rPr>
      </w:pPr>
      <w:r>
        <w:rPr>
          <w:rFonts w:eastAsia="Times New Roman" w:cs="Times New Roman" w:ascii="Times New Roman" w:hAnsi="Times New Roman"/>
        </w:rPr>
        <w:t>Conhecer as Resoluções do CONSUP nºs 44/2019, 87/2020, bem como o Projeto Pedagógico do Cursos Técnicos aos quais está vinculado;</w:t>
      </w:r>
    </w:p>
    <w:p>
      <w:pPr>
        <w:pStyle w:val="Normal1"/>
        <w:widowControl w:val="false"/>
        <w:numPr>
          <w:ilvl w:val="0"/>
          <w:numId w:val="3"/>
        </w:numPr>
        <w:tabs>
          <w:tab w:val="clear" w:pos="720"/>
          <w:tab w:val="left" w:pos="973" w:leader="none"/>
        </w:tabs>
        <w:spacing w:lineRule="auto" w:line="240" w:before="3" w:after="0"/>
        <w:ind w:left="972" w:hanging="361"/>
        <w:rPr>
          <w:sz w:val="22"/>
          <w:szCs w:val="22"/>
        </w:rPr>
      </w:pPr>
      <w:r>
        <w:rPr>
          <w:rFonts w:eastAsia="Times New Roman" w:cs="Times New Roman" w:ascii="Times New Roman" w:hAnsi="Times New Roman"/>
        </w:rPr>
        <w:t>Ministrar as atividades típicas de tutoria à distância;</w:t>
      </w:r>
    </w:p>
    <w:p>
      <w:pPr>
        <w:pStyle w:val="Normal1"/>
        <w:widowControl w:val="false"/>
        <w:numPr>
          <w:ilvl w:val="0"/>
          <w:numId w:val="3"/>
        </w:numPr>
        <w:tabs>
          <w:tab w:val="clear" w:pos="720"/>
          <w:tab w:val="left" w:pos="973" w:leader="none"/>
        </w:tabs>
        <w:spacing w:lineRule="auto" w:line="240" w:before="136" w:after="0"/>
        <w:ind w:left="972" w:hanging="361"/>
        <w:rPr>
          <w:sz w:val="22"/>
          <w:szCs w:val="22"/>
        </w:rPr>
      </w:pPr>
      <w:r>
        <w:rPr>
          <w:rFonts w:eastAsia="Times New Roman" w:cs="Times New Roman" w:ascii="Times New Roman" w:hAnsi="Times New Roman"/>
        </w:rPr>
        <w:t>Auxiliar os alunos nas atividades do curso no ambiente virtual de aprendizagem e entre outros ambientes estabelecidos pela coordenação institucional de educação a distância, pelo coordenador de tutoria, pelo coordenador de curso e pelos professores;</w:t>
      </w:r>
    </w:p>
    <w:p>
      <w:pPr>
        <w:pStyle w:val="Normal1"/>
        <w:widowControl w:val="false"/>
        <w:numPr>
          <w:ilvl w:val="0"/>
          <w:numId w:val="3"/>
        </w:numPr>
        <w:tabs>
          <w:tab w:val="clear" w:pos="720"/>
          <w:tab w:val="left" w:pos="973" w:leader="none"/>
        </w:tabs>
        <w:spacing w:lineRule="auto" w:line="240" w:before="140" w:after="0"/>
        <w:ind w:left="972" w:hanging="361"/>
        <w:rPr>
          <w:sz w:val="22"/>
          <w:szCs w:val="22"/>
        </w:rPr>
      </w:pPr>
      <w:r>
        <w:rPr>
          <w:rFonts w:eastAsia="Times New Roman" w:cs="Times New Roman" w:ascii="Times New Roman" w:hAnsi="Times New Roman"/>
        </w:rPr>
        <w:t>Mediar a comunicação de conteúdos entre o professor e os cursistas;</w:t>
      </w:r>
    </w:p>
    <w:p>
      <w:pPr>
        <w:pStyle w:val="Normal1"/>
        <w:widowControl w:val="false"/>
        <w:numPr>
          <w:ilvl w:val="0"/>
          <w:numId w:val="3"/>
        </w:numPr>
        <w:tabs>
          <w:tab w:val="clear" w:pos="720"/>
          <w:tab w:val="left" w:pos="973" w:leader="none"/>
        </w:tabs>
        <w:spacing w:lineRule="auto" w:line="240" w:before="136" w:after="0"/>
        <w:ind w:left="972" w:hanging="361"/>
        <w:rPr>
          <w:sz w:val="22"/>
          <w:szCs w:val="22"/>
        </w:rPr>
      </w:pPr>
      <w:r>
        <w:rPr>
          <w:rFonts w:eastAsia="Times New Roman" w:cs="Times New Roman" w:ascii="Times New Roman" w:hAnsi="Times New Roman"/>
        </w:rPr>
        <w:t>Supervisionar as atividades do ambiente virtual de aprendizagem (AVA);</w:t>
      </w:r>
    </w:p>
    <w:p>
      <w:pPr>
        <w:pStyle w:val="Normal1"/>
        <w:widowControl w:val="false"/>
        <w:numPr>
          <w:ilvl w:val="0"/>
          <w:numId w:val="3"/>
        </w:numPr>
        <w:tabs>
          <w:tab w:val="clear" w:pos="720"/>
          <w:tab w:val="left" w:pos="972" w:leader="none"/>
          <w:tab w:val="left" w:pos="973" w:leader="none"/>
        </w:tabs>
        <w:spacing w:lineRule="auto" w:line="240" w:before="140" w:after="0"/>
        <w:ind w:left="972" w:hanging="361"/>
        <w:rPr>
          <w:sz w:val="22"/>
          <w:szCs w:val="22"/>
        </w:rPr>
      </w:pPr>
      <w:r>
        <w:rPr>
          <w:rFonts w:eastAsia="Times New Roman" w:cs="Times New Roman" w:ascii="Times New Roman" w:hAnsi="Times New Roman"/>
        </w:rPr>
        <w:t>Apoiar o professor da disciplina nas atividades do curso;</w:t>
      </w:r>
    </w:p>
    <w:p>
      <w:pPr>
        <w:pStyle w:val="Normal1"/>
        <w:widowControl w:val="false"/>
        <w:numPr>
          <w:ilvl w:val="0"/>
          <w:numId w:val="3"/>
        </w:numPr>
        <w:tabs>
          <w:tab w:val="clear" w:pos="720"/>
          <w:tab w:val="left" w:pos="973" w:leader="none"/>
        </w:tabs>
        <w:spacing w:lineRule="auto" w:line="240" w:before="136" w:after="0"/>
        <w:ind w:left="972" w:hanging="361"/>
        <w:rPr>
          <w:sz w:val="22"/>
          <w:szCs w:val="22"/>
        </w:rPr>
      </w:pPr>
      <w:r>
        <w:rPr>
          <w:rFonts w:eastAsia="Times New Roman" w:cs="Times New Roman" w:ascii="Times New Roman" w:hAnsi="Times New Roman"/>
        </w:rPr>
        <w:t>Redigir os relatórios de regularidade dos alunos e os de desempenho dos alunos nas atividades;</w:t>
      </w:r>
    </w:p>
    <w:p>
      <w:pPr>
        <w:pStyle w:val="Normal1"/>
        <w:widowControl w:val="false"/>
        <w:numPr>
          <w:ilvl w:val="0"/>
          <w:numId w:val="3"/>
        </w:numPr>
        <w:tabs>
          <w:tab w:val="clear" w:pos="720"/>
          <w:tab w:val="left" w:pos="973" w:leader="none"/>
        </w:tabs>
        <w:spacing w:lineRule="auto" w:line="240" w:before="140" w:after="0"/>
        <w:ind w:left="972" w:hanging="361"/>
        <w:rPr>
          <w:sz w:val="22"/>
          <w:szCs w:val="22"/>
        </w:rPr>
      </w:pPr>
      <w:r>
        <w:rPr>
          <w:rFonts w:eastAsia="Times New Roman" w:cs="Times New Roman" w:ascii="Times New Roman" w:hAnsi="Times New Roman"/>
        </w:rPr>
        <w:t>Estabelecer e promover contato permanente com os alunos;</w:t>
      </w:r>
    </w:p>
    <w:p>
      <w:pPr>
        <w:pStyle w:val="Normal1"/>
        <w:widowControl w:val="false"/>
        <w:numPr>
          <w:ilvl w:val="0"/>
          <w:numId w:val="3"/>
        </w:numPr>
        <w:tabs>
          <w:tab w:val="clear" w:pos="720"/>
          <w:tab w:val="left" w:pos="972" w:leader="none"/>
          <w:tab w:val="left" w:pos="973" w:leader="none"/>
        </w:tabs>
        <w:spacing w:lineRule="auto" w:line="240" w:before="137" w:after="0"/>
        <w:ind w:left="972" w:hanging="361"/>
        <w:rPr>
          <w:sz w:val="22"/>
          <w:szCs w:val="22"/>
        </w:rPr>
      </w:pPr>
      <w:r>
        <w:rPr>
          <w:rFonts w:eastAsia="Times New Roman" w:cs="Times New Roman" w:ascii="Times New Roman" w:hAnsi="Times New Roman"/>
        </w:rPr>
        <w:t>Aplicar avaliações presenciais;</w:t>
      </w:r>
    </w:p>
    <w:p>
      <w:pPr>
        <w:pStyle w:val="Normal1"/>
        <w:widowControl w:val="false"/>
        <w:numPr>
          <w:ilvl w:val="0"/>
          <w:numId w:val="3"/>
        </w:numPr>
        <w:tabs>
          <w:tab w:val="clear" w:pos="720"/>
          <w:tab w:val="left" w:pos="972" w:leader="none"/>
          <w:tab w:val="left" w:pos="973" w:leader="none"/>
        </w:tabs>
        <w:spacing w:lineRule="auto" w:line="240" w:before="139" w:after="0"/>
        <w:ind w:left="972" w:hanging="361"/>
        <w:rPr>
          <w:sz w:val="22"/>
          <w:szCs w:val="22"/>
        </w:rPr>
      </w:pPr>
      <w:r>
        <w:rPr>
          <w:rFonts w:eastAsia="Times New Roman" w:cs="Times New Roman" w:ascii="Times New Roman" w:hAnsi="Times New Roman"/>
        </w:rPr>
        <w:t xml:space="preserve">Proporcionar </w:t>
      </w:r>
      <w:r>
        <w:rPr>
          <w:rFonts w:eastAsia="Times New Roman" w:cs="Times New Roman" w:ascii="Times New Roman" w:hAnsi="Times New Roman"/>
          <w:i/>
        </w:rPr>
        <w:t xml:space="preserve">feedback </w:t>
      </w:r>
      <w:r>
        <w:rPr>
          <w:rFonts w:eastAsia="Times New Roman" w:cs="Times New Roman" w:ascii="Times New Roman" w:hAnsi="Times New Roman"/>
        </w:rPr>
        <w:t>coletivo e individualizado aos alunos.</w:t>
      </w:r>
    </w:p>
    <w:p>
      <w:pPr>
        <w:pStyle w:val="Normal1"/>
        <w:widowControl w:val="false"/>
        <w:numPr>
          <w:ilvl w:val="0"/>
          <w:numId w:val="3"/>
        </w:numPr>
        <w:tabs>
          <w:tab w:val="clear" w:pos="720"/>
          <w:tab w:val="left" w:pos="972" w:leader="none"/>
          <w:tab w:val="left" w:pos="973" w:leader="none"/>
        </w:tabs>
        <w:spacing w:lineRule="auto" w:line="240" w:before="139" w:after="0"/>
        <w:ind w:left="972" w:hanging="361"/>
        <w:rPr>
          <w:sz w:val="22"/>
          <w:szCs w:val="22"/>
        </w:rPr>
      </w:pPr>
      <w:r>
        <w:rPr>
          <w:rFonts w:eastAsia="Times New Roman" w:cs="Times New Roman" w:ascii="Times New Roman" w:hAnsi="Times New Roman"/>
        </w:rPr>
        <w:t>Elaborar os relatórios qualitativos e quantitativos dos alunos e enviá-los à Coordenação do Curso ou outro setor, quando solicitado.</w:t>
      </w:r>
    </w:p>
    <w:p>
      <w:pPr>
        <w:pStyle w:val="Normal1"/>
        <w:widowControl w:val="false"/>
        <w:numPr>
          <w:ilvl w:val="0"/>
          <w:numId w:val="3"/>
        </w:numPr>
        <w:tabs>
          <w:tab w:val="clear" w:pos="720"/>
          <w:tab w:val="left" w:pos="973" w:leader="none"/>
        </w:tabs>
        <w:spacing w:lineRule="auto" w:line="240" w:before="139" w:after="0"/>
        <w:ind w:left="972" w:hanging="361"/>
        <w:rPr>
          <w:sz w:val="22"/>
          <w:szCs w:val="22"/>
        </w:rPr>
      </w:pPr>
      <w:r>
        <w:rPr>
          <w:rFonts w:eastAsia="Times New Roman" w:cs="Times New Roman" w:ascii="Times New Roman" w:hAnsi="Times New Roman"/>
        </w:rPr>
        <w:t>Atender às solicitações do Coordenador de tutoria, do Coordenador de Curso e dos Professores.</w:t>
      </w:r>
    </w:p>
    <w:p>
      <w:pPr>
        <w:pStyle w:val="Normal1"/>
        <w:widowControl w:val="false"/>
        <w:numPr>
          <w:ilvl w:val="0"/>
          <w:numId w:val="3"/>
        </w:numPr>
        <w:tabs>
          <w:tab w:val="clear" w:pos="720"/>
          <w:tab w:val="left" w:pos="973" w:leader="none"/>
        </w:tabs>
        <w:spacing w:lineRule="auto" w:line="240" w:before="137" w:after="0"/>
        <w:ind w:left="972" w:hanging="361"/>
        <w:rPr>
          <w:sz w:val="22"/>
          <w:szCs w:val="22"/>
        </w:rPr>
      </w:pPr>
      <w:r>
        <w:rPr>
          <w:rFonts w:eastAsia="Times New Roman" w:cs="Times New Roman" w:ascii="Times New Roman" w:hAnsi="Times New Roman"/>
        </w:rPr>
        <w:t>Difundir informações da Coordenação e dos Professores.</w:t>
      </w:r>
    </w:p>
    <w:p>
      <w:pPr>
        <w:pStyle w:val="Normal1"/>
        <w:widowControl w:val="false"/>
        <w:numPr>
          <w:ilvl w:val="0"/>
          <w:numId w:val="3"/>
        </w:numPr>
        <w:tabs>
          <w:tab w:val="clear" w:pos="720"/>
          <w:tab w:val="left" w:pos="973" w:leader="none"/>
        </w:tabs>
        <w:spacing w:lineRule="auto" w:line="240" w:before="139" w:after="0"/>
        <w:ind w:left="972" w:hanging="361"/>
        <w:jc w:val="both"/>
        <w:rPr>
          <w:sz w:val="22"/>
          <w:szCs w:val="22"/>
        </w:rPr>
      </w:pPr>
      <w:r>
        <w:rPr>
          <w:rFonts w:eastAsia="Times New Roman" w:cs="Times New Roman" w:ascii="Times New Roman" w:hAnsi="Times New Roman"/>
        </w:rPr>
        <w:t>Garantir a observância e o cumprimento das normas institucionais.</w:t>
      </w:r>
    </w:p>
    <w:p>
      <w:pPr>
        <w:pStyle w:val="Normal1"/>
        <w:widowControl w:val="false"/>
        <w:numPr>
          <w:ilvl w:val="0"/>
          <w:numId w:val="3"/>
        </w:numPr>
        <w:tabs>
          <w:tab w:val="clear" w:pos="720"/>
          <w:tab w:val="left" w:pos="973" w:leader="none"/>
        </w:tabs>
        <w:spacing w:lineRule="auto" w:line="360" w:before="139" w:after="0"/>
        <w:ind w:left="972" w:right="393" w:hanging="361"/>
        <w:jc w:val="both"/>
        <w:rPr/>
      </w:pPr>
      <w:r>
        <w:rPr>
          <w:rFonts w:eastAsia="Times New Roman" w:cs="Times New Roman" w:ascii="Times New Roman" w:hAnsi="Times New Roman"/>
        </w:rPr>
        <w:t>Levar ao conhecimento da coordenação de tutoria, da coordenação de curso ou da coordenação institucional de EAD qualquer fato interveniente.</w:t>
      </w:r>
    </w:p>
    <w:p>
      <w:pPr>
        <w:pStyle w:val="Normal1"/>
        <w:widowControl w:val="false"/>
        <w:numPr>
          <w:ilvl w:val="0"/>
          <w:numId w:val="3"/>
        </w:numPr>
        <w:tabs>
          <w:tab w:val="clear" w:pos="720"/>
          <w:tab w:val="left" w:pos="973" w:leader="none"/>
        </w:tabs>
        <w:spacing w:lineRule="auto" w:line="240" w:before="138" w:after="0"/>
        <w:ind w:left="972" w:hanging="361"/>
        <w:jc w:val="both"/>
        <w:rPr>
          <w:sz w:val="22"/>
          <w:szCs w:val="22"/>
        </w:rPr>
      </w:pPr>
      <w:r>
        <w:rPr>
          <w:rFonts w:eastAsia="Times New Roman" w:cs="Times New Roman" w:ascii="Times New Roman" w:hAnsi="Times New Roman"/>
        </w:rPr>
        <w:t>Estabelecer relações afetivas e motivacionais com todos os usuários do Ambiente Virtual.</w:t>
      </w:r>
    </w:p>
    <w:p>
      <w:pPr>
        <w:pStyle w:val="Normal1"/>
        <w:widowControl w:val="false"/>
        <w:numPr>
          <w:ilvl w:val="0"/>
          <w:numId w:val="3"/>
        </w:numPr>
        <w:tabs>
          <w:tab w:val="clear" w:pos="720"/>
          <w:tab w:val="left" w:pos="973" w:leader="none"/>
        </w:tabs>
        <w:spacing w:lineRule="auto" w:line="360" w:before="139" w:afterAutospacing="0" w:after="0"/>
        <w:ind w:left="972" w:right="393" w:hanging="361"/>
        <w:jc w:val="both"/>
        <w:rPr>
          <w:sz w:val="22"/>
          <w:szCs w:val="22"/>
        </w:rPr>
      </w:pPr>
      <w:r>
        <w:rPr>
          <w:rFonts w:eastAsia="Times New Roman" w:cs="Times New Roman" w:ascii="Times New Roman" w:hAnsi="Times New Roman"/>
        </w:rPr>
        <w:t>Atuar na avaliação das atividades desenvolvidas nas disciplinas, de acordo com o estabelecido pela Coordenação do Curso e pelos Professores;</w:t>
      </w:r>
    </w:p>
    <w:p>
      <w:pPr>
        <w:pStyle w:val="Normal1"/>
        <w:widowControl w:val="false"/>
        <w:numPr>
          <w:ilvl w:val="0"/>
          <w:numId w:val="3"/>
        </w:numPr>
        <w:spacing w:lineRule="auto" w:line="240" w:beforeAutospacing="0" w:before="0" w:afterAutospacing="0" w:after="0"/>
        <w:ind w:left="972" w:hanging="361"/>
        <w:jc w:val="both"/>
        <w:rPr>
          <w:sz w:val="22"/>
          <w:szCs w:val="22"/>
        </w:rPr>
      </w:pPr>
      <w:r>
        <w:rPr>
          <w:rFonts w:eastAsia="Times New Roman" w:cs="Times New Roman" w:ascii="Times New Roman" w:hAnsi="Times New Roman"/>
        </w:rPr>
        <w:t xml:space="preserve">Ser assíduo e comprometido com o que é proposto pelo curso. </w:t>
      </w:r>
    </w:p>
    <w:p>
      <w:pPr>
        <w:pStyle w:val="Normal1"/>
        <w:widowControl w:val="false"/>
        <w:numPr>
          <w:ilvl w:val="0"/>
          <w:numId w:val="3"/>
        </w:numPr>
        <w:spacing w:lineRule="auto" w:line="240" w:beforeAutospacing="0" w:before="0" w:afterAutospacing="0" w:after="0"/>
        <w:ind w:left="972" w:hanging="361"/>
        <w:jc w:val="both"/>
        <w:rPr>
          <w:sz w:val="22"/>
          <w:szCs w:val="22"/>
        </w:rPr>
      </w:pPr>
      <w:r>
        <w:rPr>
          <w:rFonts w:eastAsia="Times New Roman" w:cs="Times New Roman" w:ascii="Times New Roman" w:hAnsi="Times New Roman"/>
        </w:rPr>
        <w:t xml:space="preserve">Cumprir a carga horária semanal estabelecida para a função na qual foi selecionado, sob pena de suspensão da bolsa ou desligamento do Programa, bem como apresentar documentação mensal relativa à execução de suas atividades, para efeito de pagamento da bolsa; </w:t>
      </w:r>
    </w:p>
    <w:p>
      <w:pPr>
        <w:pStyle w:val="Normal1"/>
        <w:widowControl w:val="false"/>
        <w:numPr>
          <w:ilvl w:val="0"/>
          <w:numId w:val="3"/>
        </w:numPr>
        <w:spacing w:lineRule="auto" w:line="240" w:beforeAutospacing="0" w:before="0" w:afterAutospacing="0" w:after="0"/>
        <w:ind w:left="972" w:hanging="361"/>
        <w:jc w:val="both"/>
        <w:rPr>
          <w:sz w:val="22"/>
          <w:szCs w:val="22"/>
        </w:rPr>
      </w:pPr>
      <w:r>
        <w:rPr>
          <w:rFonts w:eastAsia="Times New Roman" w:cs="Times New Roman" w:ascii="Times New Roman" w:hAnsi="Times New Roman"/>
        </w:rPr>
        <w:t>Cumprir uma carga horária de 20 horas semanais distribuídas conforme acordo com a Coordenação do Curso, não acumulando mais que quatro horas por dia e de preferência com trabalhos no período noturno e aos finais de semana;</w:t>
      </w:r>
    </w:p>
    <w:p>
      <w:pPr>
        <w:pStyle w:val="Normal1"/>
        <w:widowControl w:val="false"/>
        <w:numPr>
          <w:ilvl w:val="0"/>
          <w:numId w:val="3"/>
        </w:numPr>
        <w:spacing w:lineRule="auto" w:line="240" w:beforeAutospacing="0" w:before="0" w:afterAutospacing="0" w:after="0"/>
        <w:ind w:left="972" w:hanging="361"/>
        <w:jc w:val="both"/>
        <w:rPr>
          <w:sz w:val="22"/>
          <w:szCs w:val="22"/>
        </w:rPr>
      </w:pPr>
      <w:r>
        <w:rPr>
          <w:rFonts w:eastAsia="Times New Roman" w:cs="Times New Roman" w:ascii="Times New Roman" w:hAnsi="Times New Roman"/>
        </w:rPr>
        <w:t xml:space="preserve">Participar de reuniões em caráter administrativo e pedagógico, solicitadas pela coordenação de curso ou a coordenação institucional de EAD, sendo este condicionante para a permanência no Programa; </w:t>
      </w:r>
    </w:p>
    <w:p>
      <w:pPr>
        <w:pStyle w:val="Normal1"/>
        <w:widowControl w:val="false"/>
        <w:numPr>
          <w:ilvl w:val="0"/>
          <w:numId w:val="3"/>
        </w:numPr>
        <w:spacing w:lineRule="auto" w:line="240" w:beforeAutospacing="0" w:before="0" w:afterAutospacing="0" w:after="0"/>
        <w:ind w:left="972" w:hanging="361"/>
        <w:jc w:val="both"/>
        <w:rPr>
          <w:sz w:val="22"/>
          <w:szCs w:val="22"/>
        </w:rPr>
      </w:pPr>
      <w:r>
        <w:rPr>
          <w:rFonts w:eastAsia="Times New Roman" w:cs="Times New Roman" w:ascii="Times New Roman" w:hAnsi="Times New Roman"/>
        </w:rPr>
        <w:t>Atender às convocações para participar de formação inicial e continuada.</w:t>
      </w:r>
    </w:p>
    <w:p>
      <w:pPr>
        <w:pStyle w:val="Normal1"/>
        <w:widowControl w:val="false"/>
        <w:numPr>
          <w:ilvl w:val="0"/>
          <w:numId w:val="3"/>
        </w:numPr>
        <w:spacing w:lineRule="auto" w:line="240" w:beforeAutospacing="0" w:before="0" w:afterAutospacing="0" w:after="0"/>
        <w:ind w:left="972" w:hanging="361"/>
        <w:jc w:val="both"/>
        <w:rPr>
          <w:sz w:val="22"/>
          <w:szCs w:val="22"/>
        </w:rPr>
      </w:pPr>
      <w:r>
        <w:rPr>
          <w:rFonts w:eastAsia="Times New Roman" w:cs="Times New Roman" w:ascii="Times New Roman" w:hAnsi="Times New Roman"/>
        </w:rPr>
        <w:t xml:space="preserve">Comunicar à coordenação com antecedência mínima de 45 dias o interesse em desligar-se do Programa; </w:t>
      </w:r>
    </w:p>
    <w:p>
      <w:pPr>
        <w:pStyle w:val="Normal1"/>
        <w:widowControl w:val="false"/>
        <w:numPr>
          <w:ilvl w:val="0"/>
          <w:numId w:val="3"/>
        </w:numPr>
        <w:spacing w:lineRule="auto" w:line="240" w:beforeAutospacing="0" w:before="0" w:afterAutospacing="0" w:after="0"/>
        <w:ind w:left="972" w:hanging="361"/>
        <w:jc w:val="both"/>
        <w:rPr>
          <w:sz w:val="22"/>
          <w:szCs w:val="22"/>
        </w:rPr>
      </w:pPr>
      <w:r>
        <w:rPr>
          <w:rFonts w:eastAsia="Times New Roman" w:cs="Times New Roman" w:ascii="Times New Roman" w:hAnsi="Times New Roman"/>
        </w:rPr>
        <w:t xml:space="preserve">Zelar pelo patrimônio tangível e intangível do IFSULDEMINAS, desde a estrutura física, bem como a marca, a identidade e os valores institucionais; </w:t>
      </w:r>
    </w:p>
    <w:p>
      <w:pPr>
        <w:pStyle w:val="Normal1"/>
        <w:widowControl w:val="false"/>
        <w:numPr>
          <w:ilvl w:val="0"/>
          <w:numId w:val="3"/>
        </w:numPr>
        <w:spacing w:lineRule="auto" w:line="240" w:beforeAutospacing="0" w:before="0" w:afterAutospacing="0" w:after="0"/>
        <w:ind w:left="972" w:hanging="361"/>
        <w:jc w:val="both"/>
        <w:rPr>
          <w:sz w:val="22"/>
          <w:szCs w:val="22"/>
        </w:rPr>
      </w:pPr>
      <w:r>
        <w:rPr>
          <w:rFonts w:eastAsia="Times New Roman" w:cs="Times New Roman" w:ascii="Times New Roman" w:hAnsi="Times New Roman"/>
        </w:rPr>
        <w:t xml:space="preserve">Comprovar desempenho satisfatório na Ficha de Avaliação de Desempenho, consoante às normas definidas pelo IFSULDEMINAS, sob pena de suspensão da bolsa, desligamento e não renovação do Contrato. </w:t>
      </w:r>
    </w:p>
    <w:p>
      <w:pPr>
        <w:pStyle w:val="Normal1"/>
        <w:widowControl w:val="false"/>
        <w:numPr>
          <w:ilvl w:val="0"/>
          <w:numId w:val="3"/>
        </w:numPr>
        <w:spacing w:lineRule="auto" w:line="240" w:beforeAutospacing="0" w:before="0" w:afterAutospacing="0" w:after="0"/>
        <w:ind w:left="972" w:hanging="361"/>
        <w:jc w:val="both"/>
        <w:rPr>
          <w:sz w:val="22"/>
          <w:szCs w:val="22"/>
        </w:rPr>
      </w:pPr>
      <w:r>
        <w:rPr>
          <w:rFonts w:eastAsia="Times New Roman" w:cs="Times New Roman" w:ascii="Times New Roman" w:hAnsi="Times New Roman"/>
        </w:rPr>
        <w:t>Arcar com todo ônus relativo ao seu deslocamento, hospedagem, alimentação e demais custos que advenham da sua contratação.</w:t>
      </w:r>
    </w:p>
    <w:p>
      <w:pPr>
        <w:pStyle w:val="Normal1"/>
        <w:widowControl w:val="false"/>
        <w:numPr>
          <w:ilvl w:val="0"/>
          <w:numId w:val="3"/>
        </w:numPr>
        <w:spacing w:lineRule="auto" w:line="240" w:beforeAutospacing="0" w:before="0" w:after="0"/>
        <w:ind w:left="972" w:hanging="361"/>
        <w:jc w:val="both"/>
        <w:rPr>
          <w:sz w:val="22"/>
          <w:szCs w:val="22"/>
        </w:rPr>
      </w:pPr>
      <w:r>
        <w:rPr>
          <w:rFonts w:eastAsia="Times New Roman" w:cs="Times New Roman" w:ascii="Times New Roman" w:hAnsi="Times New Roman"/>
        </w:rPr>
        <w:t>Participar das reuniões de planejamento e avaliação do curso;</w:t>
      </w:r>
    </w:p>
    <w:p>
      <w:pPr>
        <w:pStyle w:val="Normal1"/>
        <w:widowControl w:val="false"/>
        <w:numPr>
          <w:ilvl w:val="0"/>
          <w:numId w:val="3"/>
        </w:numPr>
        <w:tabs>
          <w:tab w:val="clear" w:pos="720"/>
          <w:tab w:val="left" w:pos="973" w:leader="none"/>
        </w:tabs>
        <w:spacing w:lineRule="auto" w:line="360" w:before="0" w:after="0"/>
        <w:ind w:left="972" w:right="393" w:hanging="361"/>
        <w:jc w:val="both"/>
        <w:rPr>
          <w:sz w:val="22"/>
          <w:szCs w:val="22"/>
        </w:rPr>
      </w:pPr>
      <w:r>
        <w:rPr>
          <w:rFonts w:eastAsia="Times New Roman" w:cs="Times New Roman" w:ascii="Times New Roman" w:hAnsi="Times New Roman"/>
        </w:rPr>
        <w:t>Elaborar os relatórios de conselho de classe e participar do conselho de classe;</w:t>
      </w:r>
      <w:r>
        <w:br w:type="page"/>
      </w:r>
    </w:p>
    <w:p>
      <w:pPr>
        <w:pStyle w:val="Normal1"/>
        <w:keepNext w:val="false"/>
        <w:keepLines w:val="false"/>
        <w:widowControl w:val="false"/>
        <w:pBdr/>
        <w:shd w:val="clear" w:fill="auto"/>
        <w:spacing w:lineRule="auto" w:line="240" w:before="200" w:after="0"/>
        <w:ind w:left="0" w:right="0" w:firstLine="566"/>
        <w:jc w:val="center"/>
        <w:rPr>
          <w:rFonts w:ascii="Times New Roman" w:hAnsi="Times New Roman" w:eastAsia="Times New Roman" w:cs="Times New Roman"/>
          <w:b/>
          <w:b/>
        </w:rPr>
      </w:pPr>
      <w:r>
        <w:rPr>
          <w:rFonts w:eastAsia="Times New Roman" w:cs="Times New Roman" w:ascii="Times New Roman" w:hAnsi="Times New Roman"/>
          <w:b/>
        </w:rPr>
        <w:t>ANEXO V</w:t>
      </w:r>
    </w:p>
    <w:p>
      <w:pPr>
        <w:pStyle w:val="Normal1"/>
        <w:widowControl w:val="false"/>
        <w:spacing w:lineRule="auto" w:line="240" w:before="8" w:after="0"/>
        <w:rPr>
          <w:rFonts w:ascii="Times New Roman" w:hAnsi="Times New Roman" w:eastAsia="Times New Roman" w:cs="Times New Roman"/>
          <w:b/>
          <w:b/>
        </w:rPr>
      </w:pPr>
      <w:r>
        <w:rPr>
          <w:rFonts w:eastAsia="Times New Roman" w:cs="Times New Roman" w:ascii="Times New Roman" w:hAnsi="Times New Roman"/>
          <w:b/>
        </w:rPr>
      </w:r>
    </w:p>
    <w:p>
      <w:pPr>
        <w:pStyle w:val="Normal1"/>
        <w:widowControl w:val="false"/>
        <w:jc w:val="center"/>
        <w:rPr>
          <w:rFonts w:ascii="Times New Roman" w:hAnsi="Times New Roman" w:eastAsia="Times New Roman" w:cs="Times New Roman"/>
          <w:b/>
          <w:b/>
        </w:rPr>
      </w:pPr>
      <w:r>
        <w:rPr>
          <w:rFonts w:eastAsia="Times New Roman" w:cs="Times New Roman" w:ascii="Times New Roman" w:hAnsi="Times New Roman"/>
          <w:b/>
        </w:rPr>
        <w:t>EDITAL Nº 42, DE 24 DE JUNHO DE 2022</w:t>
      </w:r>
    </w:p>
    <w:p>
      <w:pPr>
        <w:pStyle w:val="Normal1"/>
        <w:widowControl w:val="false"/>
        <w:spacing w:lineRule="auto" w:line="240" w:before="15" w:after="0"/>
        <w:ind w:firstLine="566"/>
        <w:jc w:val="center"/>
        <w:rPr>
          <w:rFonts w:ascii="Times New Roman" w:hAnsi="Times New Roman" w:eastAsia="Times New Roman" w:cs="Times New Roman"/>
          <w:b/>
          <w:b/>
        </w:rPr>
      </w:pPr>
      <w:r>
        <w:rPr>
          <w:rFonts w:eastAsia="Times New Roman" w:cs="Times New Roman" w:ascii="Times New Roman" w:hAnsi="Times New Roman"/>
          <w:b/>
        </w:rPr>
        <w:t>SELEÇÃO DE BOLSISTA PARA ATUAÇÃO NO PROGRAMA DE APOIO À INSTITUCIONALIZAÇÃO DA EDUCAÇÃO À DISTÂNCIA NO IFSULDEMINAS - PROEAD</w:t>
      </w:r>
    </w:p>
    <w:p>
      <w:pPr>
        <w:pStyle w:val="Normal1"/>
        <w:widowControl w:val="false"/>
        <w:spacing w:lineRule="auto" w:line="240"/>
        <w:rPr>
          <w:rFonts w:ascii="Times New Roman" w:hAnsi="Times New Roman" w:eastAsia="Times New Roman" w:cs="Times New Roman"/>
          <w:b/>
          <w:b/>
        </w:rPr>
      </w:pPr>
      <w:r>
        <w:rPr>
          <w:rFonts w:eastAsia="Times New Roman" w:cs="Times New Roman" w:ascii="Times New Roman" w:hAnsi="Times New Roman"/>
          <w:b/>
        </w:rPr>
      </w:r>
    </w:p>
    <w:p>
      <w:pPr>
        <w:pStyle w:val="Normal1"/>
        <w:widowControl w:val="false"/>
        <w:spacing w:lineRule="auto" w:line="240" w:before="1" w:after="0"/>
        <w:rPr>
          <w:rFonts w:ascii="Times New Roman" w:hAnsi="Times New Roman" w:eastAsia="Times New Roman" w:cs="Times New Roman"/>
          <w:b/>
          <w:b/>
        </w:rPr>
      </w:pPr>
      <w:r>
        <w:rPr>
          <w:rFonts w:eastAsia="Times New Roman" w:cs="Times New Roman" w:ascii="Times New Roman" w:hAnsi="Times New Roman"/>
          <w:b/>
        </w:rPr>
      </w:r>
    </w:p>
    <w:p>
      <w:pPr>
        <w:pStyle w:val="Ttulo1"/>
        <w:keepNext w:val="false"/>
        <w:keepLines w:val="false"/>
        <w:widowControl w:val="false"/>
        <w:spacing w:lineRule="auto" w:line="288" w:before="0" w:after="0"/>
        <w:ind w:left="371" w:right="514" w:hanging="0"/>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MINUTA DA CARTA-CONTRATO DE PRESTAÇÃO DE SERVIÇOS DOS BOLSISTAS SELECIONADOS</w:t>
      </w:r>
    </w:p>
    <w:p>
      <w:pPr>
        <w:pStyle w:val="Normal1"/>
        <w:widowControl w:val="false"/>
        <w:spacing w:lineRule="auto" w:line="240" w:before="3" w:after="0"/>
        <w:rPr>
          <w:rFonts w:ascii="Times New Roman" w:hAnsi="Times New Roman" w:eastAsia="Times New Roman" w:cs="Times New Roman"/>
          <w:b/>
          <w:b/>
        </w:rPr>
      </w:pPr>
      <w:r>
        <w:rPr>
          <w:rFonts w:eastAsia="Times New Roman" w:cs="Times New Roman" w:ascii="Times New Roman" w:hAnsi="Times New Roman"/>
          <w:b/>
        </w:rPr>
      </w:r>
    </w:p>
    <w:p>
      <w:pPr>
        <w:pStyle w:val="Normal1"/>
        <w:widowControl w:val="false"/>
        <w:spacing w:lineRule="auto" w:line="240"/>
        <w:rPr>
          <w:rFonts w:ascii="Times New Roman" w:hAnsi="Times New Roman" w:eastAsia="Times New Roman" w:cs="Times New Roman"/>
          <w:b/>
          <w:b/>
        </w:rPr>
      </w:pPr>
      <w:r>
        <w:rPr>
          <w:rFonts w:eastAsia="Times New Roman" w:cs="Times New Roman" w:ascii="Times New Roman" w:hAnsi="Times New Roman"/>
          <w:b/>
        </w:rPr>
      </w:r>
    </w:p>
    <w:p>
      <w:pPr>
        <w:pStyle w:val="Ttulo2"/>
        <w:keepNext w:val="false"/>
        <w:keepLines w:val="false"/>
        <w:widowControl w:val="false"/>
        <w:spacing w:lineRule="auto" w:line="240" w:before="0" w:after="0"/>
        <w:ind w:right="136" w:hanging="0"/>
        <w:jc w:val="center"/>
        <w:rPr>
          <w:rFonts w:ascii="Times New Roman" w:hAnsi="Times New Roman" w:eastAsia="Times New Roman" w:cs="Times New Roman"/>
          <w:sz w:val="22"/>
          <w:szCs w:val="22"/>
        </w:rPr>
      </w:pPr>
      <w:r>
        <w:rPr>
          <w:rFonts w:eastAsia="Times New Roman" w:cs="Times New Roman" w:ascii="Times New Roman" w:hAnsi="Times New Roman"/>
          <w:sz w:val="22"/>
          <w:szCs w:val="22"/>
        </w:rPr>
        <w:t>CONTRATAÇÃO DE BOLSISTA</w:t>
      </w:r>
    </w:p>
    <w:p>
      <w:pPr>
        <w:pStyle w:val="Normal1"/>
        <w:widowControl w:val="false"/>
        <w:spacing w:lineRule="auto" w:line="240"/>
        <w:rPr>
          <w:rFonts w:ascii="Times New Roman" w:hAnsi="Times New Roman" w:eastAsia="Times New Roman" w:cs="Times New Roman"/>
          <w:b/>
          <w:b/>
        </w:rPr>
      </w:pPr>
      <w:r>
        <w:rPr>
          <w:rFonts w:eastAsia="Times New Roman" w:cs="Times New Roman" w:ascii="Times New Roman" w:hAnsi="Times New Roman"/>
          <w:b/>
        </w:rPr>
      </w:r>
    </w:p>
    <w:p>
      <w:pPr>
        <w:pStyle w:val="Normal1"/>
        <w:widowControl w:val="false"/>
        <w:tabs>
          <w:tab w:val="clear" w:pos="720"/>
          <w:tab w:val="left" w:pos="10572" w:leader="none"/>
        </w:tabs>
        <w:spacing w:lineRule="auto" w:line="240"/>
        <w:ind w:left="4572" w:right="300" w:hanging="0"/>
        <w:jc w:val="both"/>
        <w:rPr>
          <w:rFonts w:ascii="Times New Roman" w:hAnsi="Times New Roman" w:eastAsia="Times New Roman" w:cs="Times New Roman"/>
        </w:rPr>
      </w:pPr>
      <w:r>
        <w:rPr>
          <w:rFonts w:eastAsia="Times New Roman" w:cs="Times New Roman" w:ascii="Times New Roman" w:hAnsi="Times New Roman"/>
          <w:b/>
        </w:rPr>
        <w:t>CARTA-CONTRATO</w:t>
        <w:tab/>
        <w:t xml:space="preserve">N.º #CAMPUS_CONTRATO_SIGLA# </w:t>
      </w:r>
      <w:r>
        <w:rPr>
          <w:rFonts w:eastAsia="Times New Roman" w:cs="Times New Roman" w:ascii="Times New Roman" w:hAnsi="Times New Roman"/>
        </w:rPr>
        <w:t>NUMERO</w:t>
      </w:r>
      <w:r>
        <w:rPr>
          <w:rFonts w:eastAsia="Times New Roman" w:cs="Times New Roman" w:ascii="Times New Roman" w:hAnsi="Times New Roman"/>
          <w:b/>
        </w:rPr>
        <w:t>#/#ANO#</w:t>
      </w:r>
      <w:r>
        <w:rPr>
          <w:rFonts w:eastAsia="Times New Roman" w:cs="Times New Roman" w:ascii="Times New Roman" w:hAnsi="Times New Roman"/>
        </w:rPr>
        <w:t xml:space="preserve">, que entre si celebram o </w:t>
      </w:r>
      <w:r>
        <w:rPr>
          <w:rFonts w:eastAsia="Times New Roman" w:cs="Times New Roman" w:ascii="Times New Roman" w:hAnsi="Times New Roman"/>
          <w:b/>
        </w:rPr>
        <w:t xml:space="preserve">INSTITUTO FEDERAL DE EDUCAÇÃO, CIÊNCIA E TECNOLOGIA DO SUL DE MINAS GERAIS - IFSULDEMINAS </w:t>
      </w:r>
      <w:r>
        <w:rPr>
          <w:rFonts w:eastAsia="Times New Roman" w:cs="Times New Roman" w:ascii="Times New Roman" w:hAnsi="Times New Roman"/>
        </w:rPr>
        <w:t xml:space="preserve">e </w:t>
      </w:r>
      <w:r>
        <w:rPr>
          <w:rFonts w:eastAsia="Times New Roman" w:cs="Times New Roman" w:ascii="Times New Roman" w:hAnsi="Times New Roman"/>
          <w:b/>
        </w:rPr>
        <w:t>#BOLSISTA#</w:t>
      </w:r>
      <w:r>
        <w:rPr>
          <w:rFonts w:eastAsia="Times New Roman" w:cs="Times New Roman" w:ascii="Times New Roman" w:hAnsi="Times New Roman"/>
        </w:rPr>
        <w:t>.</w:t>
      </w:r>
    </w:p>
    <w:p>
      <w:pPr>
        <w:pStyle w:val="Normal1"/>
        <w:widowControl w:val="false"/>
        <w:spacing w:lineRule="auto" w:line="240"/>
        <w:rPr>
          <w:rFonts w:ascii="Times New Roman" w:hAnsi="Times New Roman" w:eastAsia="Times New Roman" w:cs="Times New Roman"/>
        </w:rPr>
      </w:pPr>
      <w:r>
        <w:rPr>
          <w:rFonts w:eastAsia="Times New Roman" w:cs="Times New Roman" w:ascii="Times New Roman" w:hAnsi="Times New Roman"/>
        </w:rPr>
      </w:r>
    </w:p>
    <w:p>
      <w:pPr>
        <w:pStyle w:val="Ttulo2"/>
        <w:keepNext w:val="false"/>
        <w:keepLines w:val="false"/>
        <w:widowControl w:val="false"/>
        <w:spacing w:lineRule="auto" w:line="360" w:before="0" w:after="0"/>
        <w:ind w:left="0" w:right="0" w:firstLine="708"/>
        <w:jc w:val="both"/>
        <w:rPr>
          <w:rFonts w:ascii="Times New Roman" w:hAnsi="Times New Roman" w:eastAsia="Times New Roman" w:cs="Times New Roman"/>
          <w:b w:val="false"/>
          <w:b w:val="false"/>
          <w:sz w:val="22"/>
          <w:szCs w:val="22"/>
        </w:rPr>
      </w:pPr>
      <w:r>
        <w:rPr>
          <w:rFonts w:eastAsia="Times New Roman" w:cs="Times New Roman" w:ascii="Times New Roman" w:hAnsi="Times New Roman"/>
          <w:b w:val="false"/>
          <w:sz w:val="22"/>
          <w:szCs w:val="22"/>
        </w:rPr>
        <w:t>O INSTITUTO FEDERAL DE EDUCAÇÃO, CIÊNCIA E TECNOLOGIA DO DO SUL DE MINAS GERAIS - CAMPUS POUSO, CNPJ n.o 10.648.539/0008-81, sediado na Avenida Maria da Conceição Santos, 900, Bairro Parque Real, Pouso Alegre, Minas Gerais, CEP: 37.560-260, doravante denominado CONTRATANTE, neste ato representado pelo por seu Diretor-Geral Substituto, Alexandre Fieno da Silva, CPF XXXX e #BOLSISTA#, estabelecido(a) à #LOGRADOURO#, nº #Nº#, Bairro #BAIRRO#, cidade de #MUNICÍPIO#/#ESTADO#, CEP: #CEP#, RG nº #RG# e CPF nº #CPF#, doravante denominado(a) CONTRATADO, celebram a presente carta-contrato, mediante as cláusulas e condições a seguir estabelecidas:</w:t>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r>
    </w:p>
    <w:p>
      <w:pPr>
        <w:pStyle w:val="Ttulo2"/>
        <w:keepNext w:val="false"/>
        <w:keepLines w:val="false"/>
        <w:widowControl w:val="false"/>
        <w:spacing w:lineRule="auto" w:line="360" w:before="0" w:after="0"/>
        <w:ind w:left="0" w:right="0" w:firstLine="708"/>
        <w:jc w:val="both"/>
        <w:rPr>
          <w:rFonts w:ascii="Times New Roman" w:hAnsi="Times New Roman" w:eastAsia="Times New Roman" w:cs="Times New Roman"/>
          <w:b w:val="false"/>
          <w:b w:val="false"/>
          <w:sz w:val="22"/>
          <w:szCs w:val="22"/>
        </w:rPr>
      </w:pPr>
      <w:r>
        <w:rPr>
          <w:rFonts w:eastAsia="Times New Roman" w:cs="Times New Roman" w:ascii="Times New Roman" w:hAnsi="Times New Roman"/>
          <w:sz w:val="22"/>
          <w:szCs w:val="22"/>
        </w:rPr>
        <w:t>DA REGULAMENTAÇÃO</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A concessão de bolsas aos profissionais envolvidos no desenvolvimento de programas e projetos de ensino, pesquisa, extensão, desenvolvimento institucional, estímulo à inovação, empreendedorismo e intercâmbio que se prestem às finalidades, às características e aos objetivos dos Institutos Federais, conforme os artigos 6º e 7º da Lei 11.892/2008, que se alinhem com o Plano de Desenvolvimento Institucional (PDI) e aprovados pelas instâncias competentes do IFSULDEMINAS, nos termos da legislação e dos regulamentos internos pertinentes dar-se-á, no âmbito do Instituto Federal de Educação Ciência e Tecnologia do Sul de Minas Gerais, conforme o estabelecido pela Resolução CONSUP/IFSULDEMINAS n° 87, de 15 de dezembro de 2020, que estabelece a criação e o regimento do Programa Institucional de Bolsas do IFSULDEMINAS.</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Por conseguinte, por meio da referida carta-contrato, o IFSULDEMINAS promove a contratação de bolsista externo ao quadro dos servidores ativos e inativos do IFSULDEMINAS, conforme nomenclatura da Resolução CONSUP/IFSULDEMINAS n° 87, de 15 de dezembro de 2020, a fim de poder ampliar a oferta e promoção de capacitação docente e formação de professores.</w:t>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r>
    </w:p>
    <w:p>
      <w:pPr>
        <w:pStyle w:val="Ttulo2"/>
        <w:keepNext w:val="false"/>
        <w:keepLines w:val="false"/>
        <w:widowControl w:val="false"/>
        <w:spacing w:lineRule="auto" w:line="360" w:before="0" w:after="0"/>
        <w:ind w:left="0" w:right="0" w:firstLine="708"/>
        <w:rPr>
          <w:rFonts w:ascii="Times New Roman" w:hAnsi="Times New Roman" w:eastAsia="Times New Roman" w:cs="Times New Roman"/>
          <w:sz w:val="22"/>
          <w:szCs w:val="22"/>
        </w:rPr>
      </w:pPr>
      <w:r>
        <w:rPr>
          <w:rFonts w:eastAsia="Times New Roman" w:cs="Times New Roman" w:ascii="Times New Roman" w:hAnsi="Times New Roman"/>
          <w:sz w:val="22"/>
          <w:szCs w:val="22"/>
        </w:rPr>
        <w:t>CLÁUSULA PRIMEIRA - DO OBJETO</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Constitui objeto da presente carta-contrato, a Prestação de Serviços do profissional como #FUNCAO# Curso #CONTRATO_CURSOS#, Campus #CAMPUS_CONTRATO#, Polo #POLO#, com carga horária mensal de até #QUANTIDADE_MAXIMA_CARGA_HORARIA# horas, sendo R$ #VALOR_HORA# o valor da hora trabalhada, em conformidade com o Processo Seletivo Simplificado regido pelo edital nº #EDITAL# - IFSULDEMINAS - Campus Pouso Alegre, atentando-se para o atendimento à Orientação Normativa DeaD/PROEN/IFSULDEMINAS n° 03, de 08 de dezembro de 2017, que será utilizada por analogia.</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Os valores, a carga horária semanal, a vigência, bem como, as outras cláusulas desta carta-contrato, poderão sofrer alterações em função do número de estudantes no curso ou de outras demandas, desde que estejam amparadas pelo edital que rege este documento. Caso ocorra, será feito um aditivo a esta carta- contrato.</w:t>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r>
    </w:p>
    <w:p>
      <w:pPr>
        <w:pStyle w:val="Ttulo2"/>
        <w:keepNext w:val="false"/>
        <w:keepLines w:val="false"/>
        <w:widowControl w:val="false"/>
        <w:spacing w:lineRule="auto" w:line="360" w:before="0" w:after="0"/>
        <w:ind w:left="0" w:right="0" w:firstLine="708"/>
        <w:rPr>
          <w:rFonts w:ascii="Times New Roman" w:hAnsi="Times New Roman" w:eastAsia="Times New Roman" w:cs="Times New Roman"/>
          <w:sz w:val="22"/>
          <w:szCs w:val="22"/>
        </w:rPr>
      </w:pPr>
      <w:r>
        <w:rPr>
          <w:rFonts w:eastAsia="Times New Roman" w:cs="Times New Roman" w:ascii="Times New Roman" w:hAnsi="Times New Roman"/>
          <w:sz w:val="22"/>
          <w:szCs w:val="22"/>
        </w:rPr>
        <w:t>CLÁUSULA SEGUNDA – DOS SERVIÇOS</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 xml:space="preserve">O </w:t>
      </w:r>
      <w:r>
        <w:rPr>
          <w:rFonts w:eastAsia="Times New Roman" w:cs="Times New Roman" w:ascii="Times New Roman" w:hAnsi="Times New Roman"/>
          <w:b/>
        </w:rPr>
        <w:t xml:space="preserve">CONTRATADO </w:t>
      </w:r>
      <w:r>
        <w:rPr>
          <w:rFonts w:eastAsia="Times New Roman" w:cs="Times New Roman" w:ascii="Times New Roman" w:hAnsi="Times New Roman"/>
        </w:rPr>
        <w:t xml:space="preserve">responsabilizar-se-á, integralmente, pelo que for demandado pela </w:t>
      </w:r>
      <w:r>
        <w:rPr>
          <w:rFonts w:eastAsia="Times New Roman" w:cs="Times New Roman" w:ascii="Times New Roman" w:hAnsi="Times New Roman"/>
          <w:b/>
        </w:rPr>
        <w:t>CONTRATANTE</w:t>
      </w:r>
      <w:r>
        <w:rPr>
          <w:rFonts w:eastAsia="Times New Roman" w:cs="Times New Roman" w:ascii="Times New Roman" w:hAnsi="Times New Roman"/>
        </w:rPr>
        <w:t>, em conformidade com normatização nacional e interna do IFSULDEMINAS, dentro da especificação do objeto da contratação.</w:t>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r>
    </w:p>
    <w:p>
      <w:pPr>
        <w:pStyle w:val="Ttulo2"/>
        <w:keepNext w:val="false"/>
        <w:keepLines w:val="false"/>
        <w:widowControl w:val="false"/>
        <w:spacing w:lineRule="auto" w:line="360" w:before="0" w:after="0"/>
        <w:ind w:left="0" w:right="0" w:firstLine="708"/>
        <w:rPr>
          <w:rFonts w:ascii="Times New Roman" w:hAnsi="Times New Roman" w:eastAsia="Times New Roman" w:cs="Times New Roman"/>
          <w:sz w:val="22"/>
          <w:szCs w:val="22"/>
        </w:rPr>
      </w:pPr>
      <w:r>
        <w:rPr>
          <w:rFonts w:eastAsia="Times New Roman" w:cs="Times New Roman" w:ascii="Times New Roman" w:hAnsi="Times New Roman"/>
          <w:sz w:val="22"/>
          <w:szCs w:val="22"/>
        </w:rPr>
        <w:t>CLÁUSULA TERCEIRA - DAS OBRIGAÇÕES DO CONTRATANTE</w:t>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t>Constituem obrigações do CONTRATANTE:</w:t>
      </w:r>
    </w:p>
    <w:p>
      <w:pPr>
        <w:pStyle w:val="Normal1"/>
        <w:widowControl w:val="false"/>
        <w:numPr>
          <w:ilvl w:val="1"/>
          <w:numId w:val="1"/>
        </w:numPr>
        <w:tabs>
          <w:tab w:val="clear" w:pos="720"/>
          <w:tab w:val="left" w:pos="833" w:leader="none"/>
        </w:tabs>
        <w:spacing w:lineRule="auto" w:line="360" w:before="0" w:after="0"/>
        <w:ind w:left="0" w:right="0" w:firstLine="708"/>
        <w:rPr>
          <w:sz w:val="22"/>
          <w:szCs w:val="22"/>
        </w:rPr>
      </w:pPr>
      <w:r>
        <w:rPr>
          <w:rFonts w:eastAsia="Times New Roman" w:cs="Times New Roman" w:ascii="Times New Roman" w:hAnsi="Times New Roman"/>
        </w:rPr>
        <w:t>Realizar o controle da frequência e do desempenho do contratado;</w:t>
      </w:r>
    </w:p>
    <w:p>
      <w:pPr>
        <w:pStyle w:val="Normal1"/>
        <w:widowControl w:val="false"/>
        <w:numPr>
          <w:ilvl w:val="1"/>
          <w:numId w:val="1"/>
        </w:numPr>
        <w:tabs>
          <w:tab w:val="clear" w:pos="720"/>
          <w:tab w:val="left" w:pos="833" w:leader="none"/>
        </w:tabs>
        <w:spacing w:lineRule="auto" w:line="360" w:before="0" w:after="0"/>
        <w:ind w:left="0" w:right="0" w:firstLine="708"/>
        <w:rPr>
          <w:sz w:val="22"/>
          <w:szCs w:val="22"/>
        </w:rPr>
      </w:pPr>
      <w:r>
        <w:rPr>
          <w:rFonts w:eastAsia="Times New Roman" w:cs="Times New Roman" w:ascii="Times New Roman" w:hAnsi="Times New Roman"/>
        </w:rPr>
        <w:t xml:space="preserve">Comunicar ao </w:t>
      </w:r>
      <w:r>
        <w:rPr>
          <w:rFonts w:eastAsia="Times New Roman" w:cs="Times New Roman" w:ascii="Times New Roman" w:hAnsi="Times New Roman"/>
          <w:b/>
        </w:rPr>
        <w:t xml:space="preserve">CONTRATADO </w:t>
      </w:r>
      <w:r>
        <w:rPr>
          <w:rFonts w:eastAsia="Times New Roman" w:cs="Times New Roman" w:ascii="Times New Roman" w:hAnsi="Times New Roman"/>
        </w:rPr>
        <w:t>toda e qualquer ocorrência relacionada à execução da carta-contrato;</w:t>
      </w:r>
    </w:p>
    <w:p>
      <w:pPr>
        <w:pStyle w:val="Normal1"/>
        <w:widowControl w:val="false"/>
        <w:numPr>
          <w:ilvl w:val="1"/>
          <w:numId w:val="1"/>
        </w:numPr>
        <w:tabs>
          <w:tab w:val="clear" w:pos="720"/>
          <w:tab w:val="left" w:pos="833" w:leader="none"/>
        </w:tabs>
        <w:spacing w:lineRule="auto" w:line="360" w:before="0" w:after="0"/>
        <w:ind w:left="0" w:right="0" w:firstLine="708"/>
        <w:rPr>
          <w:sz w:val="22"/>
          <w:szCs w:val="22"/>
        </w:rPr>
      </w:pPr>
      <w:r>
        <w:rPr>
          <w:rFonts w:eastAsia="Times New Roman" w:cs="Times New Roman" w:ascii="Times New Roman" w:hAnsi="Times New Roman"/>
        </w:rPr>
        <w:t>Fornecer equipamento de segurança - EPI pertinente ao curso a ser realizado, quando houver;</w:t>
      </w:r>
    </w:p>
    <w:p>
      <w:pPr>
        <w:pStyle w:val="Normal1"/>
        <w:widowControl w:val="false"/>
        <w:numPr>
          <w:ilvl w:val="1"/>
          <w:numId w:val="1"/>
        </w:numPr>
        <w:tabs>
          <w:tab w:val="clear" w:pos="720"/>
          <w:tab w:val="left" w:pos="833" w:leader="none"/>
        </w:tabs>
        <w:spacing w:lineRule="auto" w:line="360" w:before="0" w:after="0"/>
        <w:ind w:left="0" w:right="0" w:firstLine="708"/>
        <w:rPr>
          <w:sz w:val="22"/>
          <w:szCs w:val="22"/>
        </w:rPr>
      </w:pPr>
      <w:r>
        <w:rPr>
          <w:rFonts w:eastAsia="Times New Roman" w:cs="Times New Roman" w:ascii="Times New Roman" w:hAnsi="Times New Roman"/>
        </w:rPr>
        <w:t xml:space="preserve">Prestar as informações e os esclarecimentos que venham a ser solicitados pelo </w:t>
      </w:r>
      <w:r>
        <w:rPr>
          <w:rFonts w:eastAsia="Times New Roman" w:cs="Times New Roman" w:ascii="Times New Roman" w:hAnsi="Times New Roman"/>
          <w:b/>
        </w:rPr>
        <w:t>CONTRATADO</w:t>
      </w:r>
      <w:r>
        <w:rPr>
          <w:rFonts w:eastAsia="Times New Roman" w:cs="Times New Roman" w:ascii="Times New Roman" w:hAnsi="Times New Roman"/>
        </w:rPr>
        <w:t>;</w:t>
      </w:r>
    </w:p>
    <w:p>
      <w:pPr>
        <w:pStyle w:val="Normal1"/>
        <w:widowControl w:val="false"/>
        <w:numPr>
          <w:ilvl w:val="1"/>
          <w:numId w:val="1"/>
        </w:numPr>
        <w:tabs>
          <w:tab w:val="clear" w:pos="720"/>
          <w:tab w:val="left" w:pos="859" w:leader="none"/>
        </w:tabs>
        <w:spacing w:lineRule="auto" w:line="360" w:before="0" w:after="0"/>
        <w:ind w:left="0" w:right="0" w:firstLine="708"/>
        <w:rPr>
          <w:sz w:val="22"/>
          <w:szCs w:val="22"/>
        </w:rPr>
      </w:pPr>
      <w:r>
        <w:rPr>
          <w:rFonts w:eastAsia="Times New Roman" w:cs="Times New Roman" w:ascii="Times New Roman" w:hAnsi="Times New Roman"/>
        </w:rPr>
        <w:t xml:space="preserve">Proporcionar todos os recursos para que o </w:t>
      </w:r>
      <w:r>
        <w:rPr>
          <w:rFonts w:eastAsia="Times New Roman" w:cs="Times New Roman" w:ascii="Times New Roman" w:hAnsi="Times New Roman"/>
          <w:b/>
        </w:rPr>
        <w:t xml:space="preserve">CONTRATADO </w:t>
      </w:r>
      <w:r>
        <w:rPr>
          <w:rFonts w:eastAsia="Times New Roman" w:cs="Times New Roman" w:ascii="Times New Roman" w:hAnsi="Times New Roman"/>
        </w:rPr>
        <w:t>possa desempenhar seus serviços dentro das normas estabelecidas nos Projetos Pedagógicos dos Cursos (PPCs);</w:t>
      </w:r>
    </w:p>
    <w:p>
      <w:pPr>
        <w:pStyle w:val="Normal1"/>
        <w:widowControl w:val="false"/>
        <w:numPr>
          <w:ilvl w:val="1"/>
          <w:numId w:val="1"/>
        </w:numPr>
        <w:tabs>
          <w:tab w:val="clear" w:pos="720"/>
          <w:tab w:val="left" w:pos="840" w:leader="none"/>
        </w:tabs>
        <w:spacing w:lineRule="auto" w:line="360" w:before="0" w:after="0"/>
        <w:ind w:left="0" w:right="0" w:firstLine="708"/>
        <w:rPr>
          <w:sz w:val="22"/>
          <w:szCs w:val="22"/>
        </w:rPr>
      </w:pPr>
      <w:r>
        <w:rPr>
          <w:rFonts w:eastAsia="Times New Roman" w:cs="Times New Roman" w:ascii="Times New Roman" w:hAnsi="Times New Roman"/>
        </w:rPr>
        <w:t>Acompanhar e fiscalizar a execução da carta-contrato, por intermédio do Comitê Executivo e equipe de trabalho do Programa, juntada aos autos do processo em referência;</w:t>
      </w:r>
    </w:p>
    <w:p>
      <w:pPr>
        <w:pStyle w:val="Normal1"/>
        <w:widowControl w:val="false"/>
        <w:numPr>
          <w:ilvl w:val="1"/>
          <w:numId w:val="1"/>
        </w:numPr>
        <w:tabs>
          <w:tab w:val="clear" w:pos="720"/>
          <w:tab w:val="left" w:pos="833" w:leader="none"/>
        </w:tabs>
        <w:spacing w:lineRule="auto" w:line="360" w:before="0" w:after="0"/>
        <w:ind w:left="0" w:right="0" w:firstLine="708"/>
        <w:rPr>
          <w:sz w:val="22"/>
          <w:szCs w:val="22"/>
        </w:rPr>
      </w:pPr>
      <w:r>
        <w:rPr>
          <w:rFonts w:eastAsia="Times New Roman" w:cs="Times New Roman" w:ascii="Times New Roman" w:hAnsi="Times New Roman"/>
        </w:rPr>
        <w:t>Efetuar o pagamento ao CONTRATADO, na forma convencionada neste instrumento;</w:t>
      </w:r>
    </w:p>
    <w:p>
      <w:pPr>
        <w:pStyle w:val="Normal1"/>
        <w:widowControl w:val="false"/>
        <w:numPr>
          <w:ilvl w:val="0"/>
          <w:numId w:val="4"/>
        </w:numPr>
        <w:tabs>
          <w:tab w:val="clear" w:pos="720"/>
          <w:tab w:val="left" w:pos="859" w:leader="none"/>
        </w:tabs>
        <w:spacing w:lineRule="auto" w:line="360" w:before="0" w:after="0"/>
        <w:ind w:left="0" w:right="0" w:firstLine="708"/>
        <w:rPr>
          <w:sz w:val="22"/>
          <w:szCs w:val="22"/>
        </w:rPr>
      </w:pPr>
      <w:r>
        <w:rPr>
          <w:rFonts w:eastAsia="Times New Roman" w:cs="Times New Roman" w:ascii="Times New Roman" w:hAnsi="Times New Roman"/>
        </w:rPr>
        <w:t>Disponibilizar todos os tipos de equipamentos, mobiliários, material de expediente, etc, necessários à realização do curso, de acordo com as especificações e características exigidas;</w:t>
      </w:r>
    </w:p>
    <w:p>
      <w:pPr>
        <w:pStyle w:val="Normal1"/>
        <w:widowControl w:val="false"/>
        <w:numPr>
          <w:ilvl w:val="0"/>
          <w:numId w:val="4"/>
        </w:numPr>
        <w:tabs>
          <w:tab w:val="clear" w:pos="720"/>
          <w:tab w:val="left" w:pos="953" w:leader="none"/>
        </w:tabs>
        <w:spacing w:lineRule="auto" w:line="360" w:before="0" w:after="0"/>
        <w:ind w:left="0" w:right="0" w:firstLine="708"/>
        <w:rPr>
          <w:sz w:val="22"/>
          <w:szCs w:val="22"/>
        </w:rPr>
      </w:pPr>
      <w:r>
        <w:rPr>
          <w:rFonts w:eastAsia="Times New Roman" w:cs="Times New Roman" w:ascii="Times New Roman" w:hAnsi="Times New Roman"/>
        </w:rPr>
        <w:t>Promover a avaliação de desempenho do bolsista.</w:t>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r>
    </w:p>
    <w:p>
      <w:pPr>
        <w:pStyle w:val="Ttulo2"/>
        <w:keepNext w:val="false"/>
        <w:keepLines w:val="false"/>
        <w:widowControl w:val="false"/>
        <w:spacing w:lineRule="auto" w:line="360" w:before="0" w:after="0"/>
        <w:ind w:left="0" w:right="0" w:firstLine="708"/>
        <w:rPr>
          <w:rFonts w:ascii="Times New Roman" w:hAnsi="Times New Roman" w:eastAsia="Times New Roman" w:cs="Times New Roman"/>
          <w:sz w:val="22"/>
          <w:szCs w:val="22"/>
        </w:rPr>
      </w:pPr>
      <w:r>
        <w:rPr>
          <w:rFonts w:eastAsia="Times New Roman" w:cs="Times New Roman" w:ascii="Times New Roman" w:hAnsi="Times New Roman"/>
          <w:sz w:val="22"/>
          <w:szCs w:val="22"/>
        </w:rPr>
        <w:t>CLÁUSULA QUARTA - DAS OBRIGAÇÕES DO CONTRATADO</w:t>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t>Constituem obrigações do CONTRATADO:</w:t>
      </w:r>
    </w:p>
    <w:p>
      <w:pPr>
        <w:pStyle w:val="Normal1"/>
        <w:widowControl w:val="false"/>
        <w:numPr>
          <w:ilvl w:val="0"/>
          <w:numId w:val="2"/>
        </w:numPr>
        <w:tabs>
          <w:tab w:val="clear" w:pos="720"/>
          <w:tab w:val="left" w:pos="850" w:leader="none"/>
        </w:tabs>
        <w:spacing w:lineRule="auto" w:line="360" w:before="0" w:after="0"/>
        <w:ind w:left="0" w:right="0" w:firstLine="708"/>
        <w:jc w:val="both"/>
        <w:rPr>
          <w:sz w:val="22"/>
          <w:szCs w:val="22"/>
        </w:rPr>
      </w:pPr>
      <w:r>
        <w:rPr>
          <w:rFonts w:eastAsia="Times New Roman" w:cs="Times New Roman" w:ascii="Times New Roman" w:hAnsi="Times New Roman"/>
        </w:rPr>
        <w:t>Deverá ser assíduo e comprometido com que é proposto pelo curso e cumprir a carga horária semanal estabelecida para a função na qual foi selecionado, sob pena de suspensão da bolsa ou desligamento do Programa, bem como apresentar documentação mensal relativa à execução de suas atividades, para efeito de pagamento da bolsa;</w:t>
      </w:r>
    </w:p>
    <w:p>
      <w:pPr>
        <w:pStyle w:val="Normal1"/>
        <w:widowControl w:val="false"/>
        <w:numPr>
          <w:ilvl w:val="0"/>
          <w:numId w:val="2"/>
        </w:numPr>
        <w:tabs>
          <w:tab w:val="clear" w:pos="720"/>
          <w:tab w:val="left" w:pos="855" w:leader="none"/>
        </w:tabs>
        <w:spacing w:lineRule="auto" w:line="360" w:before="0" w:after="0"/>
        <w:ind w:left="0" w:right="0" w:firstLine="708"/>
        <w:jc w:val="both"/>
        <w:rPr>
          <w:sz w:val="22"/>
          <w:szCs w:val="22"/>
        </w:rPr>
      </w:pPr>
      <w:r>
        <w:rPr>
          <w:rFonts w:eastAsia="Times New Roman" w:cs="Times New Roman" w:ascii="Times New Roman" w:hAnsi="Times New Roman"/>
        </w:rPr>
        <w:t>Poderá ser convocado a participar de reuniões em caráter administrativo e pedagógico, solicitada pela Coordenação Institucional de EaD do Campus ou geral, sendo este, condicionante para a permanência no Programa;</w:t>
      </w:r>
    </w:p>
    <w:p>
      <w:pPr>
        <w:pStyle w:val="Normal1"/>
        <w:widowControl w:val="false"/>
        <w:numPr>
          <w:ilvl w:val="0"/>
          <w:numId w:val="2"/>
        </w:numPr>
        <w:tabs>
          <w:tab w:val="clear" w:pos="720"/>
          <w:tab w:val="left" w:pos="843" w:leader="none"/>
        </w:tabs>
        <w:spacing w:lineRule="auto" w:line="360" w:before="0" w:after="0"/>
        <w:ind w:left="0" w:right="0" w:firstLine="708"/>
        <w:jc w:val="both"/>
        <w:rPr>
          <w:sz w:val="22"/>
          <w:szCs w:val="22"/>
        </w:rPr>
      </w:pPr>
      <w:r>
        <w:rPr>
          <w:rFonts w:eastAsia="Times New Roman" w:cs="Times New Roman" w:ascii="Times New Roman" w:hAnsi="Times New Roman"/>
        </w:rPr>
        <w:t>Deverá comunicar com antecedência de no mínimo quinze dias a Coordenação Institucional de EaD do Campus o interesse em desligar-se do Programa, ficando sua liberação sujeita a sua substituição;</w:t>
      </w:r>
    </w:p>
    <w:p>
      <w:pPr>
        <w:pStyle w:val="Normal1"/>
        <w:widowControl w:val="false"/>
        <w:numPr>
          <w:ilvl w:val="0"/>
          <w:numId w:val="2"/>
        </w:numPr>
        <w:tabs>
          <w:tab w:val="clear" w:pos="720"/>
          <w:tab w:val="left" w:pos="852" w:leader="none"/>
        </w:tabs>
        <w:spacing w:lineRule="auto" w:line="360" w:before="0" w:after="0"/>
        <w:ind w:left="0" w:right="0" w:firstLine="708"/>
        <w:jc w:val="both"/>
        <w:rPr>
          <w:sz w:val="22"/>
          <w:szCs w:val="22"/>
        </w:rPr>
      </w:pPr>
      <w:r>
        <w:rPr>
          <w:rFonts w:eastAsia="Times New Roman" w:cs="Times New Roman" w:ascii="Times New Roman" w:hAnsi="Times New Roman"/>
        </w:rPr>
        <w:t>Deverá zelar pelo patrimônio tangível e intangível do IFSULDEMINAS, desde a estrutura física, bem como a marca, a identidade e os valores institucionais;</w:t>
      </w:r>
    </w:p>
    <w:p>
      <w:pPr>
        <w:pStyle w:val="Normal1"/>
        <w:widowControl w:val="false"/>
        <w:numPr>
          <w:ilvl w:val="0"/>
          <w:numId w:val="2"/>
        </w:numPr>
        <w:tabs>
          <w:tab w:val="clear" w:pos="720"/>
          <w:tab w:val="left" w:pos="843" w:leader="none"/>
        </w:tabs>
        <w:spacing w:lineRule="auto" w:line="360" w:before="0" w:after="0"/>
        <w:ind w:left="0" w:right="0" w:firstLine="708"/>
        <w:jc w:val="both"/>
        <w:rPr>
          <w:sz w:val="22"/>
          <w:szCs w:val="22"/>
        </w:rPr>
      </w:pPr>
      <w:r>
        <w:rPr>
          <w:rFonts w:eastAsia="Times New Roman" w:cs="Times New Roman" w:ascii="Times New Roman" w:hAnsi="Times New Roman"/>
        </w:rPr>
        <w:t>Deverá acatar todas as orientações do IFSULDEMINAS, sujeitando-se à ampla e à irrestrita fiscalização, prestando todos os esclarecimentos solicitados, bem como participar das reuniões promovidas pela Coordenação do Curso e do Programa;</w:t>
      </w:r>
    </w:p>
    <w:p>
      <w:pPr>
        <w:pStyle w:val="Normal1"/>
        <w:widowControl w:val="false"/>
        <w:numPr>
          <w:ilvl w:val="0"/>
          <w:numId w:val="2"/>
        </w:numPr>
        <w:tabs>
          <w:tab w:val="clear" w:pos="720"/>
          <w:tab w:val="left" w:pos="895" w:leader="none"/>
        </w:tabs>
        <w:spacing w:lineRule="auto" w:line="360" w:before="0" w:after="0"/>
        <w:ind w:left="0" w:right="0" w:firstLine="708"/>
        <w:jc w:val="both"/>
        <w:rPr>
          <w:sz w:val="22"/>
          <w:szCs w:val="22"/>
        </w:rPr>
      </w:pPr>
      <w:r>
        <w:rPr>
          <w:rFonts w:eastAsia="Times New Roman" w:cs="Times New Roman" w:ascii="Times New Roman" w:hAnsi="Times New Roman"/>
        </w:rPr>
        <w:t>Deverá comprovar desempenho satisfatório na Ficha de Avaliação de Desempenho, consoante às normas definidas pelo IFSULDEMINAS, sob pena de suspensão da bolsa ou desligamento do Programa;</w:t>
      </w:r>
    </w:p>
    <w:p>
      <w:pPr>
        <w:pStyle w:val="Normal1"/>
        <w:widowControl w:val="false"/>
        <w:numPr>
          <w:ilvl w:val="0"/>
          <w:numId w:val="2"/>
        </w:numPr>
        <w:tabs>
          <w:tab w:val="clear" w:pos="720"/>
          <w:tab w:val="left" w:pos="857" w:leader="none"/>
        </w:tabs>
        <w:spacing w:lineRule="auto" w:line="360" w:before="0" w:after="0"/>
        <w:ind w:left="0" w:right="0" w:firstLine="708"/>
        <w:jc w:val="both"/>
        <w:rPr>
          <w:sz w:val="22"/>
          <w:szCs w:val="22"/>
        </w:rPr>
      </w:pPr>
      <w:r>
        <w:rPr>
          <w:rFonts w:eastAsia="Times New Roman" w:cs="Times New Roman" w:ascii="Times New Roman" w:hAnsi="Times New Roman"/>
        </w:rPr>
        <w:t>Deverá arcar com todo ônus relativo ao seu deslocamento, hospedagem, alimentação e demais custos que advenham da sua permanência no local de trabalho, exceto nos casos em que tais custos sejam gerados por deslocamentos a partir da Unidade de Atuação em função do exercício da atividade profissional e solicitados pela Coordenação do Programa.</w:t>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r>
    </w:p>
    <w:p>
      <w:pPr>
        <w:pStyle w:val="Ttulo2"/>
        <w:keepNext w:val="false"/>
        <w:keepLines w:val="false"/>
        <w:widowControl w:val="false"/>
        <w:spacing w:lineRule="auto" w:line="360" w:before="0" w:after="0"/>
        <w:ind w:left="0" w:right="0" w:firstLine="708"/>
        <w:rPr>
          <w:rFonts w:ascii="Times New Roman" w:hAnsi="Times New Roman" w:eastAsia="Times New Roman" w:cs="Times New Roman"/>
          <w:sz w:val="22"/>
          <w:szCs w:val="22"/>
        </w:rPr>
      </w:pPr>
      <w:r>
        <w:rPr>
          <w:rFonts w:eastAsia="Times New Roman" w:cs="Times New Roman" w:ascii="Times New Roman" w:hAnsi="Times New Roman"/>
          <w:sz w:val="22"/>
          <w:szCs w:val="22"/>
        </w:rPr>
        <w:t>CLÁUSULA QUINTA – DAS ATRIBUIÇÕES DO CONTRATADO</w:t>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t>Constituem atribuições do CONTRATADO:</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As atribuições a serem desempenhadas pelo(a) bolsista, estão dispostas nas Resoluções CONSUP/IFSULDEMINAS nº 44 de 29 de agosto de 2019 e  n° 87, de 15 de dezembro de 2020, em conjunto com o Edital 42 de 26 de junho de 2022, instrumento de seleção do(a) bolsista ora contratado(a).</w:t>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r>
    </w:p>
    <w:p>
      <w:pPr>
        <w:pStyle w:val="Ttulo2"/>
        <w:keepNext w:val="false"/>
        <w:keepLines w:val="false"/>
        <w:widowControl w:val="false"/>
        <w:spacing w:lineRule="auto" w:line="360" w:before="0" w:after="0"/>
        <w:ind w:left="0" w:right="0" w:firstLine="708"/>
        <w:rPr>
          <w:rFonts w:ascii="Times New Roman" w:hAnsi="Times New Roman" w:eastAsia="Times New Roman" w:cs="Times New Roman"/>
          <w:sz w:val="22"/>
          <w:szCs w:val="22"/>
        </w:rPr>
      </w:pPr>
      <w:r>
        <w:rPr>
          <w:rFonts w:eastAsia="Times New Roman" w:cs="Times New Roman" w:ascii="Times New Roman" w:hAnsi="Times New Roman"/>
          <w:sz w:val="22"/>
          <w:szCs w:val="22"/>
        </w:rPr>
        <w:t>CLÁUSULA SEXTA - DOS PREÇOS E DOTAÇÃO ORÇAMENTÁRIA</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Pela execução dos serviços objeto da presente carta-contrato, a concessão de bolsas aos profissionais envolvidos na oferta de cursos pelo Programa Institucional de Apoio à Formação Docente no IFSULDEMINAS dar-se-á conforme o estabelecido pela resolução CONSUP/IFSULDEMINAS n° 87 de 15 de dezembro de 2020.</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A remuneração, passa a vigorar conforme os cargos e os valores de referência presentes nas Tabelas de equivalência de valores das bolsas do IFSULDEMINAS em relação às modalidades do CNPq, constantes no Anexo I da resolução CONSUP/IFSULDEMINAS n° 87 de 15 de dezembro de 2020, sendo que os valores efetivos estão definidos no Quadro 1 do Edital 42 de junho de 2022.</w:t>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r>
    </w:p>
    <w:p>
      <w:pPr>
        <w:pStyle w:val="Ttulo2"/>
        <w:keepNext w:val="false"/>
        <w:keepLines w:val="false"/>
        <w:widowControl w:val="false"/>
        <w:spacing w:lineRule="auto" w:line="360" w:before="0" w:after="0"/>
        <w:ind w:left="0" w:right="0" w:firstLine="708"/>
        <w:rPr>
          <w:rFonts w:ascii="Times New Roman" w:hAnsi="Times New Roman" w:eastAsia="Times New Roman" w:cs="Times New Roman"/>
          <w:sz w:val="22"/>
          <w:szCs w:val="22"/>
        </w:rPr>
      </w:pPr>
      <w:r>
        <w:rPr>
          <w:rFonts w:eastAsia="Times New Roman" w:cs="Times New Roman" w:ascii="Times New Roman" w:hAnsi="Times New Roman"/>
          <w:sz w:val="22"/>
          <w:szCs w:val="22"/>
        </w:rPr>
        <w:t>CLÁUSULA SÉTIMA - DO PAGAMENTO</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O pagamento será efetuado mediante desenvolvimento da Carga Horária prevista trabalhada, observando a normatização de no máximo 20 horas semanais.</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O cargo, o valor hora a receber e o teto de horas trabalhadas são norteados pelo edital n° #EDITAL# - IFSULDEMINAS - Campus Pouso Alegre.</w:t>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r>
    </w:p>
    <w:p>
      <w:pPr>
        <w:pStyle w:val="Ttulo2"/>
        <w:keepNext w:val="false"/>
        <w:keepLines w:val="false"/>
        <w:widowControl w:val="false"/>
        <w:spacing w:lineRule="auto" w:line="360" w:before="0" w:after="0"/>
        <w:ind w:left="0" w:right="0" w:firstLine="708"/>
        <w:rPr>
          <w:rFonts w:ascii="Times New Roman" w:hAnsi="Times New Roman" w:eastAsia="Times New Roman" w:cs="Times New Roman"/>
          <w:sz w:val="22"/>
          <w:szCs w:val="22"/>
        </w:rPr>
      </w:pPr>
      <w:r>
        <w:rPr>
          <w:rFonts w:eastAsia="Times New Roman" w:cs="Times New Roman" w:ascii="Times New Roman" w:hAnsi="Times New Roman"/>
          <w:sz w:val="22"/>
          <w:szCs w:val="22"/>
        </w:rPr>
        <w:t>SUBCLÁUSULA PRIMEIRA</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Quanto à prestação de serviços, não há vínculo empregatício de qualquer natureza. Será observado, no que couber, o disposto na Lei Complementar nº 116, de 31 de julho de 2003.</w:t>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r>
    </w:p>
    <w:p>
      <w:pPr>
        <w:pStyle w:val="Ttulo2"/>
        <w:keepNext w:val="false"/>
        <w:keepLines w:val="false"/>
        <w:widowControl w:val="false"/>
        <w:spacing w:lineRule="auto" w:line="360" w:before="0" w:after="0"/>
        <w:ind w:left="0" w:right="0" w:firstLine="708"/>
        <w:rPr>
          <w:rFonts w:ascii="Times New Roman" w:hAnsi="Times New Roman" w:eastAsia="Times New Roman" w:cs="Times New Roman"/>
          <w:sz w:val="22"/>
          <w:szCs w:val="22"/>
        </w:rPr>
      </w:pPr>
      <w:r>
        <w:rPr>
          <w:rFonts w:eastAsia="Times New Roman" w:cs="Times New Roman" w:ascii="Times New Roman" w:hAnsi="Times New Roman"/>
          <w:sz w:val="22"/>
          <w:szCs w:val="22"/>
        </w:rPr>
        <w:t>SUBCLÁUSULA SEGUNDA</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Os pagamentos referentes às horas trabalhadas, serão realizados, após a devida conferência pelo Comitê Executivo. A forma de pagamento será por meio de depósito bancário na conta do contratado.</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Compõem o Comitê Executivo, os Coordenadores Institucionais de EaD dos Campi Participantes do Programa de Apoio à Institucionalização da Educação à Distância e o Diretor de Educação à Distância no IFSULDEMINAS.</w:t>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r>
    </w:p>
    <w:p>
      <w:pPr>
        <w:pStyle w:val="Ttulo2"/>
        <w:keepNext w:val="false"/>
        <w:keepLines w:val="false"/>
        <w:widowControl w:val="false"/>
        <w:spacing w:lineRule="auto" w:line="360" w:before="0" w:after="0"/>
        <w:ind w:left="0" w:right="0" w:firstLine="708"/>
        <w:rPr>
          <w:rFonts w:ascii="Times New Roman" w:hAnsi="Times New Roman" w:eastAsia="Times New Roman" w:cs="Times New Roman"/>
          <w:sz w:val="22"/>
          <w:szCs w:val="22"/>
        </w:rPr>
      </w:pPr>
      <w:r>
        <w:rPr>
          <w:rFonts w:eastAsia="Times New Roman" w:cs="Times New Roman" w:ascii="Times New Roman" w:hAnsi="Times New Roman"/>
          <w:sz w:val="22"/>
          <w:szCs w:val="22"/>
        </w:rPr>
        <w:t>CLÁUSULA OITAVA – DO PRAZO</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Os cursos serão realizados na modalidade EaD, em conformidade com normatização interna do IFSULDEMINAS. O prazo de execução dos serviços desta carta-contrato será de acordo com o desenvolvimento das ações do Programa, com início em #INICIO_CONTRATO# e término em #TERMINO_CONTRATO#.</w:t>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r>
    </w:p>
    <w:p>
      <w:pPr>
        <w:pStyle w:val="Ttulo2"/>
        <w:keepNext w:val="false"/>
        <w:keepLines w:val="false"/>
        <w:widowControl w:val="false"/>
        <w:spacing w:lineRule="auto" w:line="360" w:before="0" w:after="0"/>
        <w:ind w:left="0" w:right="0" w:firstLine="708"/>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CLÁUSULA NONA </w:t>
      </w:r>
      <w:r>
        <w:rPr>
          <w:rFonts w:eastAsia="Times New Roman" w:cs="Times New Roman" w:ascii="Times New Roman" w:hAnsi="Times New Roman"/>
          <w:b w:val="false"/>
          <w:sz w:val="22"/>
          <w:szCs w:val="22"/>
        </w:rPr>
        <w:t xml:space="preserve">– </w:t>
      </w:r>
      <w:r>
        <w:rPr>
          <w:rFonts w:eastAsia="Times New Roman" w:cs="Times New Roman" w:ascii="Times New Roman" w:hAnsi="Times New Roman"/>
          <w:sz w:val="22"/>
          <w:szCs w:val="22"/>
        </w:rPr>
        <w:t>DO ACOMPANHAMENTO E DA FISCALIZAÇÃO</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A execução da carta-contrato, nos termos do § 1º do art. 67 da lei nº 8.666/93, será acompanhada e fiscalizada pelo Comitê Executivo que anotará, em registro próprio, todas as ocorrências relacionadas à execução do objeto da presente carta-contrato, determinando o que for necessário à regularização das faltas e ou adequações.</w:t>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b/>
        </w:rPr>
        <w:t xml:space="preserve">SUBCLÁUSULA PRIMEIRA - </w:t>
      </w:r>
      <w:r>
        <w:rPr>
          <w:rFonts w:eastAsia="Times New Roman" w:cs="Times New Roman" w:ascii="Times New Roman" w:hAnsi="Times New Roman"/>
        </w:rPr>
        <w:t>A não observância por parte do contratado de orientações e normas estabelecidas para execução do Programa de Apoio à Institucionalização da Educação à Distância implicará no cancelamento da carta-contrato sem ônus para a contratante.</w:t>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r>
    </w:p>
    <w:p>
      <w:pPr>
        <w:pStyle w:val="Ttulo2"/>
        <w:keepNext w:val="false"/>
        <w:keepLines w:val="false"/>
        <w:widowControl w:val="false"/>
        <w:spacing w:lineRule="auto" w:line="360" w:before="0" w:after="0"/>
        <w:ind w:left="0" w:right="0" w:firstLine="708"/>
        <w:rPr>
          <w:rFonts w:ascii="Times New Roman" w:hAnsi="Times New Roman" w:eastAsia="Times New Roman" w:cs="Times New Roman"/>
          <w:sz w:val="22"/>
          <w:szCs w:val="22"/>
        </w:rPr>
      </w:pPr>
      <w:r>
        <w:rPr>
          <w:rFonts w:eastAsia="Times New Roman" w:cs="Times New Roman" w:ascii="Times New Roman" w:hAnsi="Times New Roman"/>
          <w:sz w:val="22"/>
          <w:szCs w:val="22"/>
        </w:rPr>
        <w:t>CLÁUSULA DÉCIMA - DAS SANÇÕES ADMINISTRATIVAS</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Pela inexecução total ou parcial do objeto desta carta-contrato ou avaliação que comprove o não cumprimento das atribuições inerentes à função para a qual foi contratado o profissional, será aplicada o afastamento do bolsista das atividades do Programa de Apoio à Institucionalização da Educação à Distância e o cancelamento da sua bolsa.</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r>
    </w:p>
    <w:p>
      <w:pPr>
        <w:pStyle w:val="Ttulo2"/>
        <w:keepNext w:val="false"/>
        <w:keepLines w:val="false"/>
        <w:widowControl w:val="false"/>
        <w:spacing w:lineRule="auto" w:line="360" w:before="0" w:after="0"/>
        <w:ind w:left="0" w:right="0" w:firstLine="708"/>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CLÁUSULA DÉCIMA PRIMEIRA- DA RESCISÃO</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 xml:space="preserve">A inexecução total ou parcial do objeto desta CARTA-CONTRATO ou o resultado não favorável na </w:t>
      </w:r>
      <w:r>
        <w:rPr>
          <w:rFonts w:eastAsia="Times New Roman" w:cs="Times New Roman" w:ascii="Times New Roman" w:hAnsi="Times New Roman"/>
          <w:b/>
        </w:rPr>
        <w:t xml:space="preserve">avaliação de desempenho </w:t>
      </w:r>
      <w:r>
        <w:rPr>
          <w:rFonts w:eastAsia="Times New Roman" w:cs="Times New Roman" w:ascii="Times New Roman" w:hAnsi="Times New Roman"/>
        </w:rPr>
        <w:t>do profissional, enseja na sua rescisão. Ainda, por questões administrativas, por interesse da administração e/ou de comum acordo entre as partes, o bolsista poderá ser desligado a qualquer momento.</w:t>
      </w:r>
    </w:p>
    <w:p>
      <w:pPr>
        <w:pStyle w:val="Normal1"/>
        <w:widowControl w:val="false"/>
        <w:spacing w:lineRule="auto" w:line="360" w:before="0" w:after="0"/>
        <w:ind w:left="0" w:right="0" w:firstLine="708"/>
        <w:rPr>
          <w:rFonts w:ascii="Times New Roman" w:hAnsi="Times New Roman" w:eastAsia="Times New Roman" w:cs="Times New Roman"/>
        </w:rPr>
      </w:pPr>
      <w:r>
        <w:rPr>
          <w:rFonts w:eastAsia="Times New Roman" w:cs="Times New Roman" w:ascii="Times New Roman" w:hAnsi="Times New Roman"/>
        </w:rPr>
      </w:r>
    </w:p>
    <w:p>
      <w:pPr>
        <w:pStyle w:val="Ttulo2"/>
        <w:keepNext w:val="false"/>
        <w:keepLines w:val="false"/>
        <w:widowControl w:val="false"/>
        <w:spacing w:lineRule="auto" w:line="360" w:before="0" w:after="0"/>
        <w:ind w:left="0" w:right="0" w:firstLine="708"/>
        <w:rPr>
          <w:rFonts w:ascii="Times New Roman" w:hAnsi="Times New Roman" w:eastAsia="Times New Roman" w:cs="Times New Roman"/>
          <w:sz w:val="22"/>
          <w:szCs w:val="22"/>
        </w:rPr>
      </w:pPr>
      <w:r>
        <w:rPr>
          <w:rFonts w:eastAsia="Times New Roman" w:cs="Times New Roman" w:ascii="Times New Roman" w:hAnsi="Times New Roman"/>
          <w:sz w:val="22"/>
          <w:szCs w:val="22"/>
        </w:rPr>
        <w:t>CLÁUSULA DÉCIMA SEGUNDA - DO FORO</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O Foro é o da Justiça Federal, Subseção Judiciária de Pouso Alegre, para dirimir quaisquer litígios oriundos do presente instrumento contratual.</w:t>
      </w:r>
    </w:p>
    <w:p>
      <w:pPr>
        <w:pStyle w:val="Normal1"/>
        <w:widowControl w:val="false"/>
        <w:spacing w:lineRule="auto" w:line="360" w:before="0" w:after="0"/>
        <w:ind w:left="0" w:right="0" w:firstLine="708"/>
        <w:jc w:val="both"/>
        <w:rPr>
          <w:rFonts w:ascii="Times New Roman" w:hAnsi="Times New Roman" w:eastAsia="Times New Roman" w:cs="Times New Roman"/>
        </w:rPr>
      </w:pPr>
      <w:r>
        <w:rPr>
          <w:rFonts w:eastAsia="Times New Roman" w:cs="Times New Roman" w:ascii="Times New Roman" w:hAnsi="Times New Roman"/>
        </w:rPr>
        <w:t>E por assim estarem de pleno acordo, assinam o presente Instrumento em 03 (três) vias de igual teor e forma, para todos os fins de direito, na presença das duas testemunhas abaixo, que a tudo assistiram.</w:t>
      </w:r>
    </w:p>
    <w:p>
      <w:pPr>
        <w:pStyle w:val="Normal1"/>
        <w:widowControl w:val="false"/>
        <w:spacing w:lineRule="auto" w:line="360"/>
        <w:ind w:right="366" w:hanging="0"/>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lineRule="auto" w:line="360"/>
        <w:ind w:right="366" w:hanging="0"/>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lineRule="auto" w:line="360" w:before="231" w:after="0"/>
        <w:ind w:right="366" w:hanging="0"/>
        <w:jc w:val="center"/>
        <w:rPr>
          <w:rFonts w:ascii="Times New Roman" w:hAnsi="Times New Roman" w:eastAsia="Times New Roman" w:cs="Times New Roman"/>
        </w:rPr>
      </w:pPr>
      <w:r>
        <w:rPr>
          <w:rFonts w:eastAsia="Times New Roman" w:cs="Times New Roman" w:ascii="Times New Roman" w:hAnsi="Times New Roman"/>
        </w:rPr>
        <w:t>Pouso Alegre / MG, #DATA_DE_CELEBRAÇÃO#.</w:t>
      </w:r>
    </w:p>
    <w:p>
      <w:pPr>
        <w:pStyle w:val="Normal1"/>
        <w:widowControl w:val="false"/>
        <w:spacing w:lineRule="auto" w:line="240"/>
        <w:ind w:right="366" w:hanging="0"/>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lineRule="auto" w:line="240"/>
        <w:ind w:right="366" w:hanging="0"/>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lineRule="auto" w:line="240"/>
        <w:ind w:right="366" w:hanging="0"/>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lineRule="auto" w:line="240" w:before="6" w:after="0"/>
        <w:ind w:right="366" w:hanging="0"/>
        <w:rPr>
          <w:rFonts w:ascii="Times New Roman" w:hAnsi="Times New Roman" w:eastAsia="Times New Roman" w:cs="Times New Roman"/>
        </w:rPr>
      </w:pPr>
      <w:r>
        <w:rPr>
          <w:rFonts w:eastAsia="Times New Roman" w:cs="Times New Roman" w:ascii="Times New Roman" w:hAnsi="Times New Roman"/>
        </w:rPr>
      </w:r>
    </w:p>
    <w:tbl>
      <w:tblPr>
        <w:tblStyle w:val="Table8"/>
        <w:tblW w:w="10148" w:type="dxa"/>
        <w:jc w:val="center"/>
        <w:tblInd w:w="0" w:type="dxa"/>
        <w:tblLayout w:type="fixed"/>
        <w:tblCellMar>
          <w:top w:w="0" w:type="dxa"/>
          <w:left w:w="108" w:type="dxa"/>
          <w:bottom w:w="0" w:type="dxa"/>
          <w:right w:w="108" w:type="dxa"/>
        </w:tblCellMar>
        <w:tblLook w:val="0000"/>
      </w:tblPr>
      <w:tblGrid>
        <w:gridCol w:w="4933"/>
        <w:gridCol w:w="5213"/>
      </w:tblGrid>
      <w:tr>
        <w:trPr>
          <w:trHeight w:val="1093" w:hRule="atLeast"/>
        </w:trPr>
        <w:tc>
          <w:tcPr>
            <w:tcW w:w="4933" w:type="dxa"/>
            <w:tcBorders/>
          </w:tcPr>
          <w:p>
            <w:pPr>
              <w:pStyle w:val="Normal1"/>
              <w:widowControl w:val="false"/>
              <w:spacing w:lineRule="auto" w:line="240" w:before="2" w:after="1"/>
              <w:ind w:right="366" w:hanging="0"/>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lineRule="auto" w:line="19"/>
              <w:ind w:left="195" w:right="366" w:hanging="0"/>
              <w:rPr>
                <w:rFonts w:ascii="Times New Roman" w:hAnsi="Times New Roman" w:eastAsia="Times New Roman" w:cs="Times New Roman"/>
              </w:rPr>
            </w:pPr>
            <w:r>
              <w:rPr/>
              <mc:AlternateContent>
                <mc:Choice Requires="wpg">
                  <w:drawing>
                    <wp:inline distT="0" distB="0" distL="0" distR="0">
                      <wp:extent cx="2591435" cy="6985"/>
                      <wp:effectExtent l="0" t="0" r="0" b="0"/>
                      <wp:docPr id="1" name="Forma1"/>
                      <a:graphic xmlns:a="http://schemas.openxmlformats.org/drawingml/2006/main">
                        <a:graphicData uri="http://schemas.microsoft.com/office/word/2010/wordprocessingGroup">
                          <wpg:wgp>
                            <wpg:cNvGrpSpPr/>
                            <wpg:grpSpPr>
                              <a:xfrm>
                                <a:off x="0" y="0"/>
                                <a:ext cx="2590920" cy="6480"/>
                                <a:chOff x="0" y="-6840"/>
                                <a:chExt cx="2590920" cy="6480"/>
                              </a:xfrm>
                            </wpg:grpSpPr>
                            <wpg:grpSp>
                              <wpg:cNvGrpSpPr/>
                              <wpg:grpSpPr>
                                <a:xfrm>
                                  <a:off x="0" y="0"/>
                                  <a:ext cx="2590920" cy="6480"/>
                                </a:xfrm>
                              </wpg:grpSpPr>
                              <wps:wsp>
                                <wps:cNvSpPr/>
                                <wps:spPr>
                                  <a:xfrm>
                                    <a:off x="0" y="0"/>
                                    <a:ext cx="2590920" cy="6480"/>
                                  </a:xfrm>
                                  <a:prstGeom prst="rect">
                                    <a:avLst/>
                                  </a:prstGeom>
                                  <a:noFill/>
                                  <a:ln w="0">
                                    <a:noFill/>
                                  </a:ln>
                                </wps:spPr>
                                <wps:style>
                                  <a:lnRef idx="0"/>
                                  <a:fillRef idx="0"/>
                                  <a:effectRef idx="0"/>
                                  <a:fontRef idx="minor"/>
                                </wps:style>
                                <wps:bodyPr/>
                              </wps:wsp>
                              <wps:wsp>
                                <wps:cNvSpPr/>
                                <wps:spPr>
                                  <a:xfrm>
                                    <a:off x="0" y="3960"/>
                                    <a:ext cx="2590920" cy="720"/>
                                  </a:xfrm>
                                  <a:prstGeom prst="straightConnector1">
                                    <a:avLst/>
                                  </a:prstGeom>
                                  <a:solidFill>
                                    <a:srgbClr val="ffffff"/>
                                  </a:solidFill>
                                  <a:ln w="9525">
                                    <a:solidFill>
                                      <a:srgbClr val="000000"/>
                                    </a:solidFill>
                                    <a:round/>
                                  </a:ln>
                                </wps:spPr>
                                <wps:style>
                                  <a:lnRef idx="0"/>
                                  <a:fillRef idx="0"/>
                                  <a:effectRef idx="0"/>
                                  <a:fontRef idx="minor"/>
                                </wps:style>
                                <wps:bodyPr/>
                              </wps:wsp>
                            </wpg:grpSp>
                          </wpg:wgp>
                        </a:graphicData>
                      </a:graphic>
                    </wp:inline>
                  </w:drawing>
                </mc:Choice>
                <mc:Fallback>
                  <w:pict>
                    <v:group id="shape_0" alt="Forma1" style="position:absolute;margin-left:0pt;margin-top:-0.55pt;width:204pt;height:0.5pt" coordorigin="0,-11" coordsize="4080,10">
                      <v:group id="shape_0" style="position:absolute;left:0;top:-11;width:4080;height:10">
                        <v:rect id="shape_0" ID="Shape 3" path="m0,0l-2147483645,0l-2147483645,-2147483646l0,-2147483646xe" stroked="f" o:allowincell="f" style="position:absolute;left:0;top:-11;width:4079;height:9;mso-wrap-style:none;v-text-anchor:middle;mso-position-vertical:top">
                          <v:fill o:detectmouseclick="t" on="false"/>
                          <v:stroke color="#3465a4" joinstyle="round" endcap="flat"/>
                          <w10:wrap type="square"/>
                        </v:rect>
                        <v:shapetype id="_x0000_t32" coordsize="21600,21600" o:spt="32" path="m,l21600,21600nfe">
                          <v:stroke joinstyle="miter"/>
                          <v:path gradientshapeok="t" o:connecttype="rect" textboxrect="0,0,21600,21600"/>
                        </v:shapetype>
                        <v:shape id="shape_0" ID="Shape 4" fillcolor="white" stroked="t" o:allowincell="f" style="position:absolute;left:0;top:-5;width:4079;height:0;mso-wrap-style:none;v-text-anchor:middle;mso-position-vertical:top" type="_x0000_t32">
                          <v:fill o:detectmouseclick="t" type="solid" color2="black"/>
                          <v:stroke color="black" weight="9360" joinstyle="round" endcap="flat"/>
                          <w10:wrap type="square"/>
                        </v:shape>
                      </v:group>
                    </v:group>
                  </w:pict>
                </mc:Fallback>
              </mc:AlternateContent>
            </w:r>
          </w:p>
          <w:p>
            <w:pPr>
              <w:pStyle w:val="Normal1"/>
              <w:widowControl w:val="false"/>
              <w:spacing w:lineRule="auto" w:line="240"/>
              <w:ind w:left="1555" w:right="366" w:firstLine="204"/>
              <w:rPr>
                <w:rFonts w:ascii="Times New Roman" w:hAnsi="Times New Roman" w:eastAsia="Times New Roman" w:cs="Times New Roman"/>
              </w:rPr>
            </w:pPr>
            <w:r>
              <w:rPr>
                <w:rFonts w:eastAsia="Times New Roman" w:cs="Times New Roman" w:ascii="Times New Roman" w:hAnsi="Times New Roman"/>
              </w:rPr>
              <w:t>CONTRATADO #BOLSISTA#</w:t>
            </w:r>
          </w:p>
          <w:p>
            <w:pPr>
              <w:pStyle w:val="Normal1"/>
              <w:widowControl w:val="false"/>
              <w:spacing w:lineRule="auto" w:line="254"/>
              <w:ind w:left="1003" w:right="366" w:hanging="0"/>
              <w:rPr>
                <w:rFonts w:ascii="Times New Roman" w:hAnsi="Times New Roman" w:eastAsia="Times New Roman" w:cs="Times New Roman"/>
              </w:rPr>
            </w:pPr>
            <w:r>
              <w:rPr>
                <w:rFonts w:eastAsia="Times New Roman" w:cs="Times New Roman" w:ascii="Times New Roman" w:hAnsi="Times New Roman"/>
              </w:rPr>
              <w:t>CPF: #BOLSISTA_CPF#</w:t>
            </w:r>
          </w:p>
        </w:tc>
        <w:tc>
          <w:tcPr>
            <w:tcW w:w="5213" w:type="dxa"/>
            <w:tcBorders/>
          </w:tcPr>
          <w:p>
            <w:pPr>
              <w:pStyle w:val="Normal1"/>
              <w:widowControl w:val="false"/>
              <w:spacing w:lineRule="auto" w:line="240" w:before="2" w:after="1"/>
              <w:ind w:right="366" w:hanging="0"/>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lineRule="auto" w:line="19"/>
              <w:ind w:left="648" w:right="366" w:hanging="0"/>
              <w:rPr>
                <w:rFonts w:ascii="Times New Roman" w:hAnsi="Times New Roman" w:eastAsia="Times New Roman" w:cs="Times New Roman"/>
              </w:rPr>
            </w:pPr>
            <w:r>
              <w:rPr/>
              <mc:AlternateContent>
                <mc:Choice Requires="wpg">
                  <w:drawing>
                    <wp:inline distT="0" distB="0" distL="0" distR="0">
                      <wp:extent cx="2592070" cy="6985"/>
                      <wp:effectExtent l="0" t="0" r="0" b="0"/>
                      <wp:docPr id="2" name="Forma2"/>
                      <a:graphic xmlns:a="http://schemas.openxmlformats.org/drawingml/2006/main">
                        <a:graphicData uri="http://schemas.microsoft.com/office/word/2010/wordprocessingGroup">
                          <wpg:wgp>
                            <wpg:cNvGrpSpPr/>
                            <wpg:grpSpPr>
                              <a:xfrm>
                                <a:off x="0" y="0"/>
                                <a:ext cx="2591280" cy="6480"/>
                                <a:chOff x="0" y="-6840"/>
                                <a:chExt cx="2591280" cy="6480"/>
                              </a:xfrm>
                            </wpg:grpSpPr>
                            <wpg:grpSp>
                              <wpg:cNvGrpSpPr/>
                              <wpg:grpSpPr>
                                <a:xfrm>
                                  <a:off x="0" y="0"/>
                                  <a:ext cx="2591280" cy="6480"/>
                                </a:xfrm>
                              </wpg:grpSpPr>
                              <wps:wsp>
                                <wps:cNvSpPr/>
                                <wps:spPr>
                                  <a:xfrm>
                                    <a:off x="0" y="0"/>
                                    <a:ext cx="2591280" cy="6480"/>
                                  </a:xfrm>
                                  <a:prstGeom prst="rect">
                                    <a:avLst/>
                                  </a:prstGeom>
                                  <a:noFill/>
                                  <a:ln w="0">
                                    <a:noFill/>
                                  </a:ln>
                                </wps:spPr>
                                <wps:style>
                                  <a:lnRef idx="0"/>
                                  <a:fillRef idx="0"/>
                                  <a:effectRef idx="0"/>
                                  <a:fontRef idx="minor"/>
                                </wps:style>
                                <wps:bodyPr/>
                              </wps:wsp>
                              <wps:wsp>
                                <wps:cNvSpPr/>
                                <wps:spPr>
                                  <a:xfrm>
                                    <a:off x="0" y="3960"/>
                                    <a:ext cx="2591280" cy="720"/>
                                  </a:xfrm>
                                  <a:prstGeom prst="straightConnector1">
                                    <a:avLst/>
                                  </a:prstGeom>
                                  <a:solidFill>
                                    <a:srgbClr val="ffffff"/>
                                  </a:solidFill>
                                  <a:ln w="9525">
                                    <a:solidFill>
                                      <a:srgbClr val="000000"/>
                                    </a:solidFill>
                                    <a:round/>
                                  </a:ln>
                                </wps:spPr>
                                <wps:style>
                                  <a:lnRef idx="0"/>
                                  <a:fillRef idx="0"/>
                                  <a:effectRef idx="0"/>
                                  <a:fontRef idx="minor"/>
                                </wps:style>
                                <wps:bodyPr/>
                              </wps:wsp>
                            </wpg:grpSp>
                          </wpg:wgp>
                        </a:graphicData>
                      </a:graphic>
                    </wp:inline>
                  </w:drawing>
                </mc:Choice>
                <mc:Fallback>
                  <w:pict>
                    <v:group id="shape_0" alt="Forma2" style="position:absolute;margin-left:0pt;margin-top:-0.55pt;width:204.05pt;height:0.5pt" coordorigin="0,-11" coordsize="4081,10">
                      <v:group id="shape_0" style="position:absolute;left:0;top:-11;width:4081;height:10">
                        <v:rect id="shape_0" ID="Shape 3" path="m0,0l-2147483645,0l-2147483645,-2147483646l0,-2147483646xe" stroked="f" o:allowincell="f" style="position:absolute;left:0;top:-11;width:4080;height:9;mso-wrap-style:none;v-text-anchor:middle;mso-position-vertical:top">
                          <v:fill o:detectmouseclick="t" on="false"/>
                          <v:stroke color="#3465a4" joinstyle="round" endcap="flat"/>
                          <w10:wrap type="square"/>
                        </v:rect>
                        <v:shape id="shape_0" ID="Shape 8" fillcolor="white" stroked="t" o:allowincell="f" style="position:absolute;left:0;top:-5;width:4080;height:0;mso-wrap-style:none;v-text-anchor:middle;mso-position-vertical:top" type="_x0000_t32">
                          <v:fill o:detectmouseclick="t" type="solid" color2="black"/>
                          <v:stroke color="black" weight="9360" joinstyle="round" endcap="flat"/>
                          <w10:wrap type="square"/>
                        </v:shape>
                      </v:group>
                    </v:group>
                  </w:pict>
                </mc:Fallback>
              </mc:AlternateContent>
            </w:r>
          </w:p>
          <w:p>
            <w:pPr>
              <w:pStyle w:val="Normal1"/>
              <w:widowControl w:val="false"/>
              <w:spacing w:lineRule="auto" w:line="240"/>
              <w:ind w:left="1052" w:right="366" w:hanging="0"/>
              <w:jc w:val="center"/>
              <w:rPr>
                <w:rFonts w:ascii="Times New Roman" w:hAnsi="Times New Roman" w:eastAsia="Times New Roman" w:cs="Times New Roman"/>
                <w:b/>
                <w:b/>
                <w:i/>
                <w:i/>
              </w:rPr>
            </w:pPr>
            <w:r>
              <w:rPr>
                <w:rFonts w:eastAsia="Times New Roman" w:cs="Times New Roman" w:ascii="Times New Roman" w:hAnsi="Times New Roman"/>
                <w:b/>
                <w:i/>
              </w:rPr>
              <w:t>CONTRATANTE</w:t>
            </w:r>
          </w:p>
          <w:p>
            <w:pPr>
              <w:pStyle w:val="Normal1"/>
              <w:widowControl w:val="false"/>
              <w:spacing w:lineRule="auto" w:line="240"/>
              <w:ind w:left="1138" w:right="366" w:hanging="0"/>
              <w:jc w:val="center"/>
              <w:rPr>
                <w:rFonts w:ascii="Times New Roman" w:hAnsi="Times New Roman" w:eastAsia="Times New Roman" w:cs="Times New Roman"/>
              </w:rPr>
            </w:pPr>
            <w:r>
              <w:rPr>
                <w:rFonts w:eastAsia="Times New Roman" w:cs="Times New Roman" w:ascii="Times New Roman" w:hAnsi="Times New Roman"/>
              </w:rPr>
              <w:t>Instituto Federal de Educação, Ciência e Tecnologia do Sul de Minas Gerais</w:t>
            </w:r>
          </w:p>
        </w:tc>
      </w:tr>
    </w:tbl>
    <w:p>
      <w:pPr>
        <w:pStyle w:val="Normal1"/>
        <w:widowControl w:val="false"/>
        <w:spacing w:lineRule="auto" w:line="240"/>
        <w:ind w:right="366" w:hanging="0"/>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spacing w:lineRule="auto" w:line="240" w:before="10" w:after="0"/>
        <w:ind w:right="366" w:hanging="0"/>
        <w:rPr>
          <w:rFonts w:ascii="Times New Roman" w:hAnsi="Times New Roman" w:eastAsia="Times New Roman" w:cs="Times New Roman"/>
        </w:rPr>
      </w:pPr>
      <w:r>
        <w:rPr>
          <w:rFonts w:eastAsia="Times New Roman" w:cs="Times New Roman" w:ascii="Times New Roman" w:hAnsi="Times New Roman"/>
        </w:rPr>
      </w:r>
    </w:p>
    <w:p>
      <w:pPr>
        <w:pStyle w:val="Ttulo2"/>
        <w:keepNext w:val="false"/>
        <w:keepLines w:val="false"/>
        <w:widowControl w:val="false"/>
        <w:spacing w:lineRule="auto" w:line="240" w:before="1" w:after="0"/>
        <w:ind w:left="252" w:right="366" w:hanging="0"/>
        <w:rPr>
          <w:rFonts w:ascii="Times New Roman" w:hAnsi="Times New Roman" w:eastAsia="Times New Roman" w:cs="Times New Roman"/>
          <w:sz w:val="22"/>
          <w:szCs w:val="22"/>
        </w:rPr>
      </w:pPr>
      <w:r>
        <w:rPr>
          <w:rFonts w:eastAsia="Times New Roman" w:cs="Times New Roman" w:ascii="Times New Roman" w:hAnsi="Times New Roman"/>
          <w:sz w:val="22"/>
          <w:szCs w:val="22"/>
        </w:rPr>
        <mc:AlternateContent>
          <mc:Choice Requires="wps">
            <w:drawing>
              <wp:anchor behindDoc="0" distT="4445" distB="4445" distL="4445" distR="4445" simplePos="0" locked="0" layoutInCell="0" allowOverlap="1" relativeHeight="3">
                <wp:simplePos x="0" y="0"/>
                <wp:positionH relativeFrom="column">
                  <wp:posOffset>-266700</wp:posOffset>
                </wp:positionH>
                <wp:positionV relativeFrom="paragraph">
                  <wp:posOffset>635</wp:posOffset>
                </wp:positionV>
                <wp:extent cx="13335" cy="13335"/>
                <wp:effectExtent l="0" t="0" r="0" b="0"/>
                <wp:wrapNone/>
                <wp:docPr id="3" name="Figura2"/>
                <a:graphic xmlns:a="http://schemas.openxmlformats.org/drawingml/2006/main">
                  <a:graphicData uri="http://schemas.microsoft.com/office/word/2010/wordprocessingShape">
                    <wps:wsp>
                      <wps:cNvSpPr/>
                      <wps:spPr>
                        <a:xfrm>
                          <a:off x="0" y="0"/>
                          <a:ext cx="12600" cy="12600"/>
                        </a:xfrm>
                        <a:prstGeom prst="straightConnector1">
                          <a:avLst/>
                        </a:prstGeom>
                        <a:solidFill>
                          <a:srgbClr val="ffffff"/>
                        </a:solidFill>
                        <a:ln w="9525">
                          <a:solidFill>
                            <a:srgbClr val="000000"/>
                          </a:solidFill>
                          <a:round/>
                        </a:ln>
                      </wps:spPr>
                      <wps:style>
                        <a:lnRef idx="0"/>
                        <a:fillRef idx="0"/>
                        <a:effectRef idx="0"/>
                        <a:fontRef idx="minor"/>
                      </wps:style>
                      <wps:bodyPr/>
                    </wps:wsp>
                  </a:graphicData>
                </a:graphic>
              </wp:anchor>
            </w:drawing>
          </mc:Choice>
          <mc:Fallback>
            <w:pict>
              <v:shape id="shape_0" ID="Figura2" fillcolor="white" stroked="t" o:allowincell="f" style="position:absolute;margin-left:-21pt;margin-top:0pt;width:0.95pt;height:0.95pt;mso-wrap-style:none;v-text-anchor:middle" type="_x0000_t32">
                <v:fill o:detectmouseclick="t" type="solid" color2="black"/>
                <v:stroke color="black" weight="9360" joinstyle="round" endcap="flat"/>
                <w10:wrap type="none"/>
              </v:shape>
            </w:pict>
          </mc:Fallback>
        </mc:AlternateContent>
        <mc:AlternateContent>
          <mc:Choice Requires="wps">
            <w:drawing>
              <wp:anchor behindDoc="0" distT="4445" distB="4445" distL="4445" distR="4445" simplePos="0" locked="0" layoutInCell="0" allowOverlap="1" relativeHeight="4">
                <wp:simplePos x="0" y="0"/>
                <wp:positionH relativeFrom="column">
                  <wp:posOffset>-266700</wp:posOffset>
                </wp:positionH>
                <wp:positionV relativeFrom="paragraph">
                  <wp:posOffset>635</wp:posOffset>
                </wp:positionV>
                <wp:extent cx="13335" cy="13335"/>
                <wp:effectExtent l="0" t="0" r="0" b="0"/>
                <wp:wrapNone/>
                <wp:docPr id="4" name="Figura1"/>
                <a:graphic xmlns:a="http://schemas.openxmlformats.org/drawingml/2006/main">
                  <a:graphicData uri="http://schemas.microsoft.com/office/word/2010/wordprocessingShape">
                    <wps:wsp>
                      <wps:cNvSpPr/>
                      <wps:spPr>
                        <a:xfrm>
                          <a:off x="0" y="0"/>
                          <a:ext cx="12600" cy="12600"/>
                        </a:xfrm>
                        <a:prstGeom prst="straightConnector1">
                          <a:avLst/>
                        </a:prstGeom>
                        <a:solidFill>
                          <a:srgbClr val="ffffff"/>
                        </a:solidFill>
                        <a:ln w="9525">
                          <a:solidFill>
                            <a:srgbClr val="000000"/>
                          </a:solidFill>
                          <a:round/>
                        </a:ln>
                      </wps:spPr>
                      <wps:style>
                        <a:lnRef idx="0"/>
                        <a:fillRef idx="0"/>
                        <a:effectRef idx="0"/>
                        <a:fontRef idx="minor"/>
                      </wps:style>
                      <wps:bodyPr/>
                    </wps:wsp>
                  </a:graphicData>
                </a:graphic>
              </wp:anchor>
            </w:drawing>
          </mc:Choice>
          <mc:Fallback>
            <w:pict>
              <v:shape id="shape_0" ID="Figura1" fillcolor="white" stroked="t" o:allowincell="f" style="position:absolute;margin-left:-21pt;margin-top:0pt;width:0.95pt;height:0.95pt;mso-wrap-style:none;v-text-anchor:middle" type="_x0000_t32">
                <v:fill o:detectmouseclick="t" type="solid" color2="black"/>
                <v:stroke color="black" weight="9360" joinstyle="round" endcap="flat"/>
                <w10:wrap type="none"/>
              </v:shape>
            </w:pict>
          </mc:Fallback>
        </mc:AlternateContent>
      </w:r>
      <w:r>
        <w:rPr>
          <w:rFonts w:eastAsia="Times New Roman" w:cs="Times New Roman" w:ascii="Times New Roman" w:hAnsi="Times New Roman"/>
          <w:sz w:val="22"/>
          <w:szCs w:val="22"/>
        </w:rPr>
        <w:t>TESTEMUNHAS:</w:t>
      </w:r>
    </w:p>
    <w:p>
      <w:pPr>
        <w:pStyle w:val="Normal1"/>
        <w:widowControl w:val="false"/>
        <w:spacing w:lineRule="auto" w:line="240" w:before="5" w:after="0"/>
        <w:ind w:right="366" w:hanging="0"/>
        <w:rPr>
          <w:rFonts w:ascii="Times New Roman" w:hAnsi="Times New Roman" w:eastAsia="Times New Roman" w:cs="Times New Roman"/>
          <w:b/>
          <w:b/>
        </w:rPr>
      </w:pPr>
      <w:r>
        <w:rPr>
          <w:rFonts w:eastAsia="Times New Roman" w:cs="Times New Roman" w:ascii="Times New Roman" w:hAnsi="Times New Roman"/>
          <w:b/>
        </w:rPr>
      </w:r>
    </w:p>
    <w:tbl>
      <w:tblPr>
        <w:tblStyle w:val="Table9"/>
        <w:tblW w:w="11061" w:type="dxa"/>
        <w:jc w:val="center"/>
        <w:tblInd w:w="0" w:type="dxa"/>
        <w:tblLayout w:type="fixed"/>
        <w:tblCellMar>
          <w:top w:w="0" w:type="dxa"/>
          <w:left w:w="108" w:type="dxa"/>
          <w:bottom w:w="0" w:type="dxa"/>
          <w:right w:w="108" w:type="dxa"/>
        </w:tblCellMar>
        <w:tblLook w:val="0000"/>
      </w:tblPr>
      <w:tblGrid>
        <w:gridCol w:w="5530"/>
        <w:gridCol w:w="5529"/>
      </w:tblGrid>
      <w:tr>
        <w:trPr>
          <w:trHeight w:val="615" w:hRule="atLeast"/>
        </w:trPr>
        <w:tc>
          <w:tcPr>
            <w:tcW w:w="5530" w:type="dxa"/>
            <w:tcBorders/>
          </w:tcPr>
          <w:p>
            <w:pPr>
              <w:pStyle w:val="Normal1"/>
              <w:widowControl w:val="false"/>
              <w:tabs>
                <w:tab w:val="clear" w:pos="720"/>
                <w:tab w:val="left" w:pos="5527" w:leader="none"/>
              </w:tabs>
              <w:spacing w:lineRule="auto" w:line="264"/>
              <w:ind w:left="200" w:right="366" w:hanging="0"/>
              <w:rPr>
                <w:rFonts w:ascii="Times New Roman" w:hAnsi="Times New Roman" w:eastAsia="Times New Roman" w:cs="Times New Roman"/>
              </w:rPr>
            </w:pPr>
            <w:r>
              <w:rPr>
                <w:rFonts w:eastAsia="Times New Roman" w:cs="Times New Roman" w:ascii="Times New Roman" w:hAnsi="Times New Roman"/>
              </w:rPr>
              <w:t xml:space="preserve">Nome: </w:t>
            </w:r>
            <w:r>
              <w:rPr>
                <w:rFonts w:eastAsia="Times New Roman" w:cs="Times New Roman" w:ascii="Times New Roman" w:hAnsi="Times New Roman"/>
                <w:u w:val="single"/>
              </w:rPr>
              <w:t xml:space="preserve"> </w:t>
              <w:tab/>
            </w:r>
          </w:p>
          <w:p>
            <w:pPr>
              <w:pStyle w:val="Normal1"/>
              <w:widowControl w:val="false"/>
              <w:spacing w:lineRule="auto" w:line="240"/>
              <w:ind w:right="366" w:hanging="0"/>
              <w:rPr>
                <w:rFonts w:ascii="Times New Roman" w:hAnsi="Times New Roman" w:eastAsia="Times New Roman" w:cs="Times New Roman"/>
              </w:rPr>
            </w:pPr>
            <w:r>
              <w:rPr>
                <w:rFonts w:eastAsia="Times New Roman" w:cs="Times New Roman" w:ascii="Times New Roman" w:hAnsi="Times New Roman"/>
              </w:rPr>
              <w:t>CPF:</w:t>
            </w:r>
          </w:p>
        </w:tc>
        <w:tc>
          <w:tcPr>
            <w:tcW w:w="5529" w:type="dxa"/>
            <w:tcBorders/>
          </w:tcPr>
          <w:p>
            <w:pPr>
              <w:pStyle w:val="Normal1"/>
              <w:widowControl w:val="false"/>
              <w:tabs>
                <w:tab w:val="clear" w:pos="720"/>
                <w:tab w:val="left" w:pos="5382" w:leader="none"/>
              </w:tabs>
              <w:spacing w:lineRule="auto" w:line="264"/>
              <w:ind w:left="55" w:right="366" w:hanging="0"/>
              <w:rPr>
                <w:rFonts w:ascii="Times New Roman" w:hAnsi="Times New Roman" w:eastAsia="Times New Roman" w:cs="Times New Roman"/>
              </w:rPr>
            </w:pPr>
            <w:r>
              <w:rPr>
                <w:rFonts w:eastAsia="Times New Roman" w:cs="Times New Roman" w:ascii="Times New Roman" w:hAnsi="Times New Roman"/>
              </w:rPr>
              <w:t xml:space="preserve">Nome: </w:t>
            </w:r>
            <w:r>
              <w:rPr>
                <w:rFonts w:eastAsia="Times New Roman" w:cs="Times New Roman" w:ascii="Times New Roman" w:hAnsi="Times New Roman"/>
                <w:u w:val="single"/>
              </w:rPr>
              <w:t xml:space="preserve"> </w:t>
              <w:tab/>
            </w:r>
          </w:p>
          <w:p>
            <w:pPr>
              <w:pStyle w:val="Normal1"/>
              <w:widowControl w:val="false"/>
              <w:spacing w:lineRule="auto" w:line="240"/>
              <w:ind w:right="366" w:hanging="0"/>
              <w:rPr>
                <w:rFonts w:ascii="Times New Roman" w:hAnsi="Times New Roman" w:eastAsia="Times New Roman" w:cs="Times New Roman"/>
              </w:rPr>
            </w:pPr>
            <w:r>
              <w:rPr>
                <w:rFonts w:eastAsia="Times New Roman" w:cs="Times New Roman" w:ascii="Times New Roman" w:hAnsi="Times New Roman"/>
              </w:rPr>
              <w:t>CPF:</w:t>
            </w:r>
          </w:p>
        </w:tc>
      </w:tr>
    </w:tbl>
    <w:p>
      <w:pPr>
        <w:pStyle w:val="Normal1"/>
        <w:widowControl w:val="false"/>
        <w:ind w:right="366" w:hanging="0"/>
        <w:jc w:val="center"/>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pageBreakBefore w:val="false"/>
        <w:widowControl w:val="false"/>
        <w:pBdr/>
        <w:shd w:val="clear" w:fill="auto"/>
        <w:spacing w:lineRule="auto" w:line="240" w:before="200" w:after="0"/>
        <w:ind w:left="0" w:right="0" w:firstLine="566"/>
        <w:jc w:val="both"/>
        <w:rPr>
          <w:rFonts w:ascii="Times New Roman" w:hAnsi="Times New Roman" w:eastAsia="Times New Roman" w:cs="Times New Roman"/>
        </w:rPr>
      </w:pPr>
      <w:r>
        <w:rPr/>
      </w:r>
    </w:p>
    <w:sectPr>
      <w:type w:val="nextPage"/>
      <w:pgSz w:w="11920" w:h="16838"/>
      <w:pgMar w:left="1133" w:right="1133" w:gutter="0" w:header="0" w:top="1133" w:footer="0" w:bottom="1133"/>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 w:name="Times New Roman">
    <w:charset w:val="01"/>
    <w:family w:val="roman"/>
    <w:pitch w:val="variable"/>
  </w:font>
  <w:font w:name="Symbol">
    <w:charset w:val="02"/>
    <w:family w:val="auto"/>
    <w:pitch w:val="default"/>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252" w:hanging="183"/>
      </w:pPr>
      <w:rPr>
        <w:rFonts w:ascii="Times New Roman" w:hAnsi="Times New Roman" w:cs="Times New Roman" w:hint="default"/>
        <w:sz w:val="24"/>
        <w:b/>
        <w:szCs w:val="24"/>
      </w:rPr>
    </w:lvl>
    <w:lvl w:ilvl="1">
      <w:start w:val="1"/>
      <w:numFmt w:val="decimal"/>
      <w:lvlText w:val="%2."/>
      <w:lvlJc w:val="left"/>
      <w:pPr>
        <w:tabs>
          <w:tab w:val="num" w:pos="0"/>
        </w:tabs>
        <w:ind w:left="832" w:hanging="240"/>
      </w:pPr>
      <w:rPr>
        <w:sz w:val="24"/>
        <w:szCs w:val="24"/>
        <w:rFonts w:ascii="Times New Roman" w:hAnsi="Times New Roman" w:eastAsia="Times New Roman" w:cs="Times New Roman"/>
      </w:rPr>
    </w:lvl>
    <w:lvl w:ilvl="2">
      <w:start w:val="0"/>
      <w:numFmt w:val="bullet"/>
      <w:lvlText w:val=""/>
      <w:lvlJc w:val="left"/>
      <w:pPr>
        <w:tabs>
          <w:tab w:val="num" w:pos="0"/>
        </w:tabs>
        <w:ind w:left="2000" w:hanging="240"/>
      </w:pPr>
      <w:rPr>
        <w:rFonts w:ascii="Symbol" w:hAnsi="Symbol" w:cs="Symbol" w:hint="default"/>
      </w:rPr>
    </w:lvl>
    <w:lvl w:ilvl="3">
      <w:start w:val="0"/>
      <w:numFmt w:val="bullet"/>
      <w:lvlText w:val=""/>
      <w:lvlJc w:val="left"/>
      <w:pPr>
        <w:tabs>
          <w:tab w:val="num" w:pos="0"/>
        </w:tabs>
        <w:ind w:left="3160" w:hanging="240"/>
      </w:pPr>
      <w:rPr>
        <w:rFonts w:ascii="Symbol" w:hAnsi="Symbol" w:cs="Symbol" w:hint="default"/>
      </w:rPr>
    </w:lvl>
    <w:lvl w:ilvl="4">
      <w:start w:val="0"/>
      <w:numFmt w:val="bullet"/>
      <w:lvlText w:val=""/>
      <w:lvlJc w:val="left"/>
      <w:pPr>
        <w:tabs>
          <w:tab w:val="num" w:pos="0"/>
        </w:tabs>
        <w:ind w:left="4320" w:hanging="240"/>
      </w:pPr>
      <w:rPr>
        <w:rFonts w:ascii="Symbol" w:hAnsi="Symbol" w:cs="Symbol" w:hint="default"/>
      </w:rPr>
    </w:lvl>
    <w:lvl w:ilvl="5">
      <w:start w:val="0"/>
      <w:numFmt w:val="bullet"/>
      <w:lvlText w:val=""/>
      <w:lvlJc w:val="left"/>
      <w:pPr>
        <w:tabs>
          <w:tab w:val="num" w:pos="0"/>
        </w:tabs>
        <w:ind w:left="5480" w:hanging="240"/>
      </w:pPr>
      <w:rPr>
        <w:rFonts w:ascii="Symbol" w:hAnsi="Symbol" w:cs="Symbol" w:hint="default"/>
      </w:rPr>
    </w:lvl>
    <w:lvl w:ilvl="6">
      <w:start w:val="0"/>
      <w:numFmt w:val="bullet"/>
      <w:lvlText w:val=""/>
      <w:lvlJc w:val="left"/>
      <w:pPr>
        <w:tabs>
          <w:tab w:val="num" w:pos="0"/>
        </w:tabs>
        <w:ind w:left="6640" w:hanging="240"/>
      </w:pPr>
      <w:rPr>
        <w:rFonts w:ascii="Symbol" w:hAnsi="Symbol" w:cs="Symbol" w:hint="default"/>
      </w:rPr>
    </w:lvl>
    <w:lvl w:ilvl="7">
      <w:start w:val="0"/>
      <w:numFmt w:val="bullet"/>
      <w:lvlText w:val=""/>
      <w:lvlJc w:val="left"/>
      <w:pPr>
        <w:tabs>
          <w:tab w:val="num" w:pos="0"/>
        </w:tabs>
        <w:ind w:left="7800" w:hanging="240"/>
      </w:pPr>
      <w:rPr>
        <w:rFonts w:ascii="Symbol" w:hAnsi="Symbol" w:cs="Symbol" w:hint="default"/>
      </w:rPr>
    </w:lvl>
    <w:lvl w:ilvl="8">
      <w:start w:val="0"/>
      <w:numFmt w:val="bullet"/>
      <w:lvlText w:val=""/>
      <w:lvlJc w:val="left"/>
      <w:pPr>
        <w:tabs>
          <w:tab w:val="num" w:pos="0"/>
        </w:tabs>
        <w:ind w:left="8960" w:hanging="240"/>
      </w:pPr>
      <w:rPr>
        <w:rFonts w:ascii="Symbol" w:hAnsi="Symbol" w:cs="Symbol" w:hint="default"/>
      </w:rPr>
    </w:lvl>
  </w:abstractNum>
  <w:abstractNum w:abstractNumId="2">
    <w:lvl w:ilvl="0">
      <w:start w:val="1"/>
      <w:numFmt w:val="decimal"/>
      <w:lvlText w:val="%1."/>
      <w:lvlJc w:val="left"/>
      <w:pPr>
        <w:tabs>
          <w:tab w:val="num" w:pos="0"/>
        </w:tabs>
        <w:ind w:left="592" w:hanging="257"/>
      </w:pPr>
      <w:rPr>
        <w:sz w:val="24"/>
        <w:szCs w:val="24"/>
        <w:rFonts w:ascii="Times New Roman" w:hAnsi="Times New Roman" w:eastAsia="Times New Roman" w:cs="Times New Roman"/>
      </w:rPr>
    </w:lvl>
    <w:lvl w:ilvl="1">
      <w:start w:val="0"/>
      <w:numFmt w:val="bullet"/>
      <w:lvlText w:val=""/>
      <w:lvlJc w:val="left"/>
      <w:pPr>
        <w:tabs>
          <w:tab w:val="num" w:pos="0"/>
        </w:tabs>
        <w:ind w:left="600" w:hanging="257"/>
      </w:pPr>
      <w:rPr>
        <w:rFonts w:ascii="Symbol" w:hAnsi="Symbol" w:cs="Symbol" w:hint="default"/>
      </w:rPr>
    </w:lvl>
    <w:lvl w:ilvl="2">
      <w:start w:val="0"/>
      <w:numFmt w:val="bullet"/>
      <w:lvlText w:val=""/>
      <w:lvlJc w:val="left"/>
      <w:pPr>
        <w:tabs>
          <w:tab w:val="num" w:pos="0"/>
        </w:tabs>
        <w:ind w:left="1786" w:hanging="257"/>
      </w:pPr>
      <w:rPr>
        <w:rFonts w:ascii="Symbol" w:hAnsi="Symbol" w:cs="Symbol" w:hint="default"/>
      </w:rPr>
    </w:lvl>
    <w:lvl w:ilvl="3">
      <w:start w:val="0"/>
      <w:numFmt w:val="bullet"/>
      <w:lvlText w:val=""/>
      <w:lvlJc w:val="left"/>
      <w:pPr>
        <w:tabs>
          <w:tab w:val="num" w:pos="0"/>
        </w:tabs>
        <w:ind w:left="2973" w:hanging="257"/>
      </w:pPr>
      <w:rPr>
        <w:rFonts w:ascii="Symbol" w:hAnsi="Symbol" w:cs="Symbol" w:hint="default"/>
      </w:rPr>
    </w:lvl>
    <w:lvl w:ilvl="4">
      <w:start w:val="0"/>
      <w:numFmt w:val="bullet"/>
      <w:lvlText w:val=""/>
      <w:lvlJc w:val="left"/>
      <w:pPr>
        <w:tabs>
          <w:tab w:val="num" w:pos="0"/>
        </w:tabs>
        <w:ind w:left="4160" w:hanging="257"/>
      </w:pPr>
      <w:rPr>
        <w:rFonts w:ascii="Symbol" w:hAnsi="Symbol" w:cs="Symbol" w:hint="default"/>
      </w:rPr>
    </w:lvl>
    <w:lvl w:ilvl="5">
      <w:start w:val="0"/>
      <w:numFmt w:val="bullet"/>
      <w:lvlText w:val=""/>
      <w:lvlJc w:val="left"/>
      <w:pPr>
        <w:tabs>
          <w:tab w:val="num" w:pos="0"/>
        </w:tabs>
        <w:ind w:left="5346" w:hanging="257"/>
      </w:pPr>
      <w:rPr>
        <w:rFonts w:ascii="Symbol" w:hAnsi="Symbol" w:cs="Symbol" w:hint="default"/>
      </w:rPr>
    </w:lvl>
    <w:lvl w:ilvl="6">
      <w:start w:val="0"/>
      <w:numFmt w:val="bullet"/>
      <w:lvlText w:val=""/>
      <w:lvlJc w:val="left"/>
      <w:pPr>
        <w:tabs>
          <w:tab w:val="num" w:pos="0"/>
        </w:tabs>
        <w:ind w:left="6533" w:hanging="257"/>
      </w:pPr>
      <w:rPr>
        <w:rFonts w:ascii="Symbol" w:hAnsi="Symbol" w:cs="Symbol" w:hint="default"/>
      </w:rPr>
    </w:lvl>
    <w:lvl w:ilvl="7">
      <w:start w:val="0"/>
      <w:numFmt w:val="bullet"/>
      <w:lvlText w:val=""/>
      <w:lvlJc w:val="left"/>
      <w:pPr>
        <w:tabs>
          <w:tab w:val="num" w:pos="0"/>
        </w:tabs>
        <w:ind w:left="7720" w:hanging="257"/>
      </w:pPr>
      <w:rPr>
        <w:rFonts w:ascii="Symbol" w:hAnsi="Symbol" w:cs="Symbol" w:hint="default"/>
      </w:rPr>
    </w:lvl>
    <w:lvl w:ilvl="8">
      <w:start w:val="0"/>
      <w:numFmt w:val="bullet"/>
      <w:lvlText w:val=""/>
      <w:lvlJc w:val="left"/>
      <w:pPr>
        <w:tabs>
          <w:tab w:val="num" w:pos="0"/>
        </w:tabs>
        <w:ind w:left="8906" w:hanging="257"/>
      </w:pPr>
      <w:rPr>
        <w:rFonts w:ascii="Symbol" w:hAnsi="Symbol" w:cs="Symbol" w:hint="default"/>
      </w:rPr>
    </w:lvl>
  </w:abstractNum>
  <w:abstractNum w:abstractNumId="3">
    <w:lvl w:ilvl="0">
      <w:start w:val="1"/>
      <w:numFmt w:val="lowerLetter"/>
      <w:lvlText w:val="%1)"/>
      <w:lvlJc w:val="left"/>
      <w:pPr>
        <w:tabs>
          <w:tab w:val="num" w:pos="0"/>
        </w:tabs>
        <w:ind w:left="972" w:hanging="361"/>
      </w:pPr>
      <w:rPr>
        <w:sz w:val="24"/>
        <w:szCs w:val="24"/>
        <w:rFonts w:ascii="Times New Roman" w:hAnsi="Times New Roman" w:eastAsia="Times New Roman" w:cs="Times New Roman"/>
      </w:rPr>
    </w:lvl>
    <w:lvl w:ilvl="1">
      <w:start w:val="0"/>
      <w:numFmt w:val="bullet"/>
      <w:lvlText w:val=""/>
      <w:lvlJc w:val="left"/>
      <w:pPr>
        <w:tabs>
          <w:tab w:val="num" w:pos="0"/>
        </w:tabs>
        <w:ind w:left="2010" w:hanging="361"/>
      </w:pPr>
      <w:rPr>
        <w:rFonts w:ascii="Symbol" w:hAnsi="Symbol" w:cs="Symbol" w:hint="default"/>
      </w:rPr>
    </w:lvl>
    <w:lvl w:ilvl="2">
      <w:start w:val="0"/>
      <w:numFmt w:val="bullet"/>
      <w:lvlText w:val=""/>
      <w:lvlJc w:val="left"/>
      <w:pPr>
        <w:tabs>
          <w:tab w:val="num" w:pos="0"/>
        </w:tabs>
        <w:ind w:left="3040" w:hanging="361"/>
      </w:pPr>
      <w:rPr>
        <w:rFonts w:ascii="Symbol" w:hAnsi="Symbol" w:cs="Symbol" w:hint="default"/>
      </w:rPr>
    </w:lvl>
    <w:lvl w:ilvl="3">
      <w:start w:val="0"/>
      <w:numFmt w:val="bullet"/>
      <w:lvlText w:val=""/>
      <w:lvlJc w:val="left"/>
      <w:pPr>
        <w:tabs>
          <w:tab w:val="num" w:pos="0"/>
        </w:tabs>
        <w:ind w:left="4070" w:hanging="361"/>
      </w:pPr>
      <w:rPr>
        <w:rFonts w:ascii="Symbol" w:hAnsi="Symbol" w:cs="Symbol" w:hint="default"/>
      </w:rPr>
    </w:lvl>
    <w:lvl w:ilvl="4">
      <w:start w:val="0"/>
      <w:numFmt w:val="bullet"/>
      <w:lvlText w:val=""/>
      <w:lvlJc w:val="left"/>
      <w:pPr>
        <w:tabs>
          <w:tab w:val="num" w:pos="0"/>
        </w:tabs>
        <w:ind w:left="5100" w:hanging="361"/>
      </w:pPr>
      <w:rPr>
        <w:rFonts w:ascii="Symbol" w:hAnsi="Symbol" w:cs="Symbol" w:hint="default"/>
      </w:rPr>
    </w:lvl>
    <w:lvl w:ilvl="5">
      <w:start w:val="0"/>
      <w:numFmt w:val="bullet"/>
      <w:lvlText w:val=""/>
      <w:lvlJc w:val="left"/>
      <w:pPr>
        <w:tabs>
          <w:tab w:val="num" w:pos="0"/>
        </w:tabs>
        <w:ind w:left="6130" w:hanging="361"/>
      </w:pPr>
      <w:rPr>
        <w:rFonts w:ascii="Symbol" w:hAnsi="Symbol" w:cs="Symbol" w:hint="default"/>
      </w:rPr>
    </w:lvl>
    <w:lvl w:ilvl="6">
      <w:start w:val="0"/>
      <w:numFmt w:val="bullet"/>
      <w:lvlText w:val=""/>
      <w:lvlJc w:val="left"/>
      <w:pPr>
        <w:tabs>
          <w:tab w:val="num" w:pos="0"/>
        </w:tabs>
        <w:ind w:left="7160" w:hanging="361"/>
      </w:pPr>
      <w:rPr>
        <w:rFonts w:ascii="Symbol" w:hAnsi="Symbol" w:cs="Symbol" w:hint="default"/>
      </w:rPr>
    </w:lvl>
    <w:lvl w:ilvl="7">
      <w:start w:val="0"/>
      <w:numFmt w:val="bullet"/>
      <w:lvlText w:val=""/>
      <w:lvlJc w:val="left"/>
      <w:pPr>
        <w:tabs>
          <w:tab w:val="num" w:pos="0"/>
        </w:tabs>
        <w:ind w:left="8190" w:hanging="361"/>
      </w:pPr>
      <w:rPr>
        <w:rFonts w:ascii="Symbol" w:hAnsi="Symbol" w:cs="Symbol" w:hint="default"/>
      </w:rPr>
    </w:lvl>
    <w:lvl w:ilvl="8">
      <w:start w:val="0"/>
      <w:numFmt w:val="bullet"/>
      <w:lvlText w:val=""/>
      <w:lvlJc w:val="left"/>
      <w:pPr>
        <w:tabs>
          <w:tab w:val="num" w:pos="0"/>
        </w:tabs>
        <w:ind w:left="9220" w:hanging="361"/>
      </w:pPr>
      <w:rPr>
        <w:rFonts w:ascii="Symbol" w:hAnsi="Symbol" w:cs="Symbol" w:hint="default"/>
      </w:rPr>
    </w:lvl>
  </w:abstractNum>
  <w:abstractNum w:abstractNumId="4">
    <w:lvl w:ilvl="0">
      <w:start w:val="9"/>
      <w:numFmt w:val="decimal"/>
      <w:lvlText w:val="%1."/>
      <w:lvlJc w:val="left"/>
      <w:pPr>
        <w:tabs>
          <w:tab w:val="num" w:pos="0"/>
        </w:tabs>
        <w:ind w:left="592" w:hanging="267"/>
      </w:pPr>
      <w:rPr>
        <w:sz w:val="24"/>
        <w:szCs w:val="24"/>
        <w:rFonts w:ascii="Times New Roman" w:hAnsi="Times New Roman" w:eastAsia="Times New Roman" w:cs="Times New Roman"/>
      </w:rPr>
    </w:lvl>
    <w:lvl w:ilvl="1">
      <w:start w:val="0"/>
      <w:numFmt w:val="bullet"/>
      <w:lvlText w:val=""/>
      <w:lvlJc w:val="left"/>
      <w:pPr>
        <w:tabs>
          <w:tab w:val="num" w:pos="0"/>
        </w:tabs>
        <w:ind w:left="1668" w:hanging="266"/>
      </w:pPr>
      <w:rPr>
        <w:rFonts w:ascii="Symbol" w:hAnsi="Symbol" w:cs="Symbol" w:hint="default"/>
      </w:rPr>
    </w:lvl>
    <w:lvl w:ilvl="2">
      <w:start w:val="0"/>
      <w:numFmt w:val="bullet"/>
      <w:lvlText w:val=""/>
      <w:lvlJc w:val="left"/>
      <w:pPr>
        <w:tabs>
          <w:tab w:val="num" w:pos="0"/>
        </w:tabs>
        <w:ind w:left="2736" w:hanging="266"/>
      </w:pPr>
      <w:rPr>
        <w:rFonts w:ascii="Symbol" w:hAnsi="Symbol" w:cs="Symbol" w:hint="default"/>
      </w:rPr>
    </w:lvl>
    <w:lvl w:ilvl="3">
      <w:start w:val="0"/>
      <w:numFmt w:val="bullet"/>
      <w:lvlText w:val=""/>
      <w:lvlJc w:val="left"/>
      <w:pPr>
        <w:tabs>
          <w:tab w:val="num" w:pos="0"/>
        </w:tabs>
        <w:ind w:left="3804" w:hanging="267"/>
      </w:pPr>
      <w:rPr>
        <w:rFonts w:ascii="Symbol" w:hAnsi="Symbol" w:cs="Symbol" w:hint="default"/>
      </w:rPr>
    </w:lvl>
    <w:lvl w:ilvl="4">
      <w:start w:val="0"/>
      <w:numFmt w:val="bullet"/>
      <w:lvlText w:val=""/>
      <w:lvlJc w:val="left"/>
      <w:pPr>
        <w:tabs>
          <w:tab w:val="num" w:pos="0"/>
        </w:tabs>
        <w:ind w:left="4872" w:hanging="267"/>
      </w:pPr>
      <w:rPr>
        <w:rFonts w:ascii="Symbol" w:hAnsi="Symbol" w:cs="Symbol" w:hint="default"/>
      </w:rPr>
    </w:lvl>
    <w:lvl w:ilvl="5">
      <w:start w:val="0"/>
      <w:numFmt w:val="bullet"/>
      <w:lvlText w:val=""/>
      <w:lvlJc w:val="left"/>
      <w:pPr>
        <w:tabs>
          <w:tab w:val="num" w:pos="0"/>
        </w:tabs>
        <w:ind w:left="5940" w:hanging="267"/>
      </w:pPr>
      <w:rPr>
        <w:rFonts w:ascii="Symbol" w:hAnsi="Symbol" w:cs="Symbol" w:hint="default"/>
      </w:rPr>
    </w:lvl>
    <w:lvl w:ilvl="6">
      <w:start w:val="0"/>
      <w:numFmt w:val="bullet"/>
      <w:lvlText w:val=""/>
      <w:lvlJc w:val="left"/>
      <w:pPr>
        <w:tabs>
          <w:tab w:val="num" w:pos="0"/>
        </w:tabs>
        <w:ind w:left="7008" w:hanging="267"/>
      </w:pPr>
      <w:rPr>
        <w:rFonts w:ascii="Symbol" w:hAnsi="Symbol" w:cs="Symbol" w:hint="default"/>
      </w:rPr>
    </w:lvl>
    <w:lvl w:ilvl="7">
      <w:start w:val="0"/>
      <w:numFmt w:val="bullet"/>
      <w:lvlText w:val=""/>
      <w:lvlJc w:val="left"/>
      <w:pPr>
        <w:tabs>
          <w:tab w:val="num" w:pos="0"/>
        </w:tabs>
        <w:ind w:left="8076" w:hanging="267"/>
      </w:pPr>
      <w:rPr>
        <w:rFonts w:ascii="Symbol" w:hAnsi="Symbol" w:cs="Symbol" w:hint="default"/>
      </w:rPr>
    </w:lvl>
    <w:lvl w:ilvl="8">
      <w:start w:val="0"/>
      <w:numFmt w:val="bullet"/>
      <w:lvlText w:val=""/>
      <w:lvlJc w:val="left"/>
      <w:pPr>
        <w:tabs>
          <w:tab w:val="num" w:pos="0"/>
        </w:tabs>
        <w:ind w:left="9144" w:hanging="267"/>
      </w:pPr>
      <w:rPr>
        <w:rFonts w:ascii="Symbol" w:hAnsi="Symbol" w:cs="Symbol" w:hint="default"/>
      </w:rPr>
    </w:lvl>
  </w:abstractNum>
  <w:abstractNum w:abstractNumId="5">
    <w:lvl w:ilvl="0">
      <w:start w:val="1"/>
      <w:numFmt w:val="lowerLetter"/>
      <w:lvlText w:val="%1."/>
      <w:lvlJc w:val="left"/>
      <w:pPr>
        <w:tabs>
          <w:tab w:val="num" w:pos="0"/>
        </w:tabs>
        <w:ind w:left="720" w:hanging="360"/>
      </w:pPr>
      <w:rPr>
        <w:sz w:val="24"/>
        <w:u w:val="none"/>
        <w:szCs w:val="24"/>
        <w:rFonts w:ascii="Calibri" w:hAnsi="Calibri" w:eastAsia="Calibri" w:cs="Calibri"/>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6">
    <w:lvl w:ilvl="0">
      <w:start w:val="1"/>
      <w:numFmt w:val="lowerLetter"/>
      <w:lvlText w:val="%1."/>
      <w:lvlJc w:val="left"/>
      <w:pPr>
        <w:tabs>
          <w:tab w:val="num" w:pos="0"/>
        </w:tabs>
        <w:ind w:left="720" w:hanging="360"/>
      </w:pPr>
      <w:rPr>
        <w:sz w:val="24"/>
        <w:u w:val="none"/>
        <w:szCs w:val="24"/>
        <w:rFonts w:ascii="Calibri" w:hAnsi="Calibri" w:eastAsia="Calibri" w:cs="Calibri"/>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pt-BR" w:eastAsia="zh-CN" w:bidi="hi-IN"/>
    </w:rPr>
  </w:style>
  <w:style w:type="paragraph" w:styleId="Ttulo1">
    <w:name w:val="Heading 1"/>
    <w:basedOn w:val="Normal1"/>
    <w:next w:val="Normal1"/>
    <w:qFormat/>
    <w:pPr>
      <w:keepNext w:val="true"/>
      <w:keepLines/>
      <w:pageBreakBefore w:val="false"/>
      <w:spacing w:lineRule="auto" w:line="240" w:before="480" w:after="120"/>
    </w:pPr>
    <w:rPr>
      <w:b/>
      <w:sz w:val="48"/>
      <w:szCs w:val="48"/>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pt-BR" w:eastAsia="zh-CN" w:bidi="hi-IN"/>
    </w:rPr>
  </w:style>
  <w:style w:type="paragraph" w:styleId="Ttulododocumento">
    <w:name w:val="Title"/>
    <w:basedOn w:val="Normal1"/>
    <w:next w:val="Normal1"/>
    <w:qFormat/>
    <w:pPr>
      <w:keepNext w:val="true"/>
      <w:keepLines/>
      <w:pageBreakBefore w:val="false"/>
      <w:spacing w:lineRule="auto" w:line="240" w:before="480" w:after="120"/>
    </w:pPr>
    <w:rPr>
      <w:b/>
      <w:sz w:val="72"/>
      <w:szCs w:val="72"/>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45</TotalTime>
  <Application>LibreOffice/7.2.7.2$Windows_X86_64 LibreOffice_project/8d71d29d553c0f7dcbfa38fbfda25ee34cce99a2</Application>
  <AppVersion>15.0000</AppVersion>
  <Pages>17</Pages>
  <Words>5303</Words>
  <Characters>30080</Characters>
  <CharactersWithSpaces>35132</CharactersWithSpaces>
  <Paragraphs>340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2022-06-24T17:09:49Z</dcterms:modified>
  <cp:revision>1</cp:revision>
  <dc:subject/>
  <dc:title/>
</cp:coreProperties>
</file>